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61" w:rsidRPr="00C02646" w:rsidRDefault="00C02646" w:rsidP="00534061">
      <w:pPr>
        <w:rPr>
          <w:rFonts w:ascii="Times New Roman" w:hAnsi="Times New Roman" w:cs="Times New Roman"/>
          <w:b/>
          <w:sz w:val="24"/>
          <w:szCs w:val="24"/>
        </w:rPr>
      </w:pPr>
      <w:r w:rsidRPr="00C02646">
        <w:rPr>
          <w:rFonts w:ascii="Times New Roman" w:hAnsi="Times New Roman" w:cs="Times New Roman"/>
          <w:b/>
          <w:sz w:val="24"/>
          <w:szCs w:val="24"/>
        </w:rPr>
        <w:t>27.03.20 г.</w:t>
      </w:r>
    </w:p>
    <w:p w:rsidR="00534061" w:rsidRPr="00534061" w:rsidRDefault="00534061" w:rsidP="00534061">
      <w:pPr>
        <w:rPr>
          <w:rFonts w:ascii="Times New Roman" w:hAnsi="Times New Roman" w:cs="Times New Roman"/>
          <w:b/>
          <w:sz w:val="28"/>
          <w:szCs w:val="28"/>
        </w:rPr>
      </w:pPr>
      <w:r w:rsidRPr="00534061">
        <w:rPr>
          <w:rFonts w:ascii="Times New Roman" w:hAnsi="Times New Roman" w:cs="Times New Roman"/>
          <w:b/>
          <w:sz w:val="28"/>
          <w:szCs w:val="28"/>
        </w:rPr>
        <w:t>Лекция: Определение свойств пищевых добавок, влияющих на цвет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b/>
          <w:color w:val="FF0000"/>
          <w:sz w:val="24"/>
          <w:szCs w:val="24"/>
        </w:rPr>
        <w:t>Пищевые добавки</w:t>
      </w:r>
      <w:r w:rsidRPr="005340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4061">
        <w:rPr>
          <w:rFonts w:ascii="Times New Roman" w:hAnsi="Times New Roman" w:cs="Times New Roman"/>
          <w:sz w:val="24"/>
          <w:szCs w:val="24"/>
        </w:rPr>
        <w:t xml:space="preserve">- не изобретение нашего времени, они используются человеком в течение тысячелетий. Как только человек начал заниматься земледелием и скотоводством, возникла необходимость запаса пищи и заботиться о её сохранности. Он открыл консервирующее действие соли, дыма, холода и уксуса.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>, как предполагают, получ</w:t>
      </w:r>
      <w:r>
        <w:rPr>
          <w:rFonts w:ascii="Times New Roman" w:hAnsi="Times New Roman" w:cs="Times New Roman"/>
          <w:sz w:val="24"/>
          <w:szCs w:val="24"/>
        </w:rPr>
        <w:t>ен случайно из прокисшего вина.</w:t>
      </w:r>
      <w:bookmarkStart w:id="0" w:name="_GoBack"/>
      <w:bookmarkEnd w:id="0"/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Согласно определению ВОЗ, под пищевыми добавками понимают химические вещества и природные соединения, которые сами по себе не употребляются в пищу, а добавляются в неё для улучшения каче</w:t>
      </w:r>
      <w:r>
        <w:rPr>
          <w:rFonts w:ascii="Times New Roman" w:hAnsi="Times New Roman" w:cs="Times New Roman"/>
          <w:sz w:val="24"/>
          <w:szCs w:val="24"/>
        </w:rPr>
        <w:t>ства сырья и готовой продукции.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В настоящее время в пищевой промышленности применяется около 2 тыс. пищевых добавок. Разрешение на применение пищевых добавок выдаётся специализированной международной организацией – Объединенным комитетом экспертов ФАО/ВОЗ по пищевым добавкам и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контаминантам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(ДЖЕКФА). В рамках Европейского сообщества действует аналогичная комиссия. Буква “E” (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>) – широко применяемая маркировка пищевых продуктов, информирующая потребителя о пищевых добавках. Она сопровождается индексом, который соответствует определенной пищевой добавке, поскольку название добавок бывают длинными и труднопроизносимыми. В особых случаях после индекса может стоять величина типа 50ррт, которая означает, что на 1 млн. весовых (объёмных) частей продукта приходится не б</w:t>
      </w:r>
      <w:r>
        <w:rPr>
          <w:rFonts w:ascii="Times New Roman" w:hAnsi="Times New Roman" w:cs="Times New Roman"/>
          <w:sz w:val="24"/>
          <w:szCs w:val="24"/>
        </w:rPr>
        <w:t>олее 50 частей пищевой добавки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Вопросами рассмотрения и утверждения уровня пищевых добавок для конкретных питания занимается специальная комиссия продуктов ФАУ/ВОЗ по разработке стандартов на продовольственные товары – Комиссия «Кодекс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алиментариус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». Согласно системе «Кодекс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алиментариус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>», классификация пищевых добавок производится по их назначени</w:t>
      </w:r>
      <w:r>
        <w:rPr>
          <w:rFonts w:ascii="Times New Roman" w:hAnsi="Times New Roman" w:cs="Times New Roman"/>
          <w:sz w:val="24"/>
          <w:szCs w:val="24"/>
        </w:rPr>
        <w:t>ю и выглядит следующим образом: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Е100 – Е182 – красители;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Е200 и далее консерванты;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Е300 и далее </w:t>
      </w:r>
      <w:r>
        <w:rPr>
          <w:rFonts w:ascii="Times New Roman" w:hAnsi="Times New Roman" w:cs="Times New Roman"/>
          <w:sz w:val="24"/>
          <w:szCs w:val="24"/>
        </w:rPr>
        <w:t>антиокислители (антиоксиданты);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Е400 и дале</w:t>
      </w:r>
      <w:r>
        <w:rPr>
          <w:rFonts w:ascii="Times New Roman" w:hAnsi="Times New Roman" w:cs="Times New Roman"/>
          <w:sz w:val="24"/>
          <w:szCs w:val="24"/>
        </w:rPr>
        <w:t>е – стабилизаторы консистенции;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Е500 и далее – эмульгаторы;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Е600 и дал</w:t>
      </w:r>
      <w:r>
        <w:rPr>
          <w:rFonts w:ascii="Times New Roman" w:hAnsi="Times New Roman" w:cs="Times New Roman"/>
          <w:sz w:val="24"/>
          <w:szCs w:val="24"/>
        </w:rPr>
        <w:t>ее – усилители вкуса и аромата;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Е700 – Е800 – запасные индексы д</w:t>
      </w:r>
      <w:r>
        <w:rPr>
          <w:rFonts w:ascii="Times New Roman" w:hAnsi="Times New Roman" w:cs="Times New Roman"/>
          <w:sz w:val="24"/>
          <w:szCs w:val="24"/>
        </w:rPr>
        <w:t>ля другой возможной информации;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Е900 и далее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антифл</w:t>
      </w:r>
      <w:r>
        <w:rPr>
          <w:rFonts w:ascii="Times New Roman" w:hAnsi="Times New Roman" w:cs="Times New Roman"/>
          <w:sz w:val="24"/>
          <w:szCs w:val="24"/>
        </w:rPr>
        <w:t>аминги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противопенные вещества;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Е1000 – глазирующие агенты, подсластители, добавки, препятствующие слеживанию сахара, соли, для об</w:t>
      </w:r>
      <w:r>
        <w:rPr>
          <w:rFonts w:ascii="Times New Roman" w:hAnsi="Times New Roman" w:cs="Times New Roman"/>
          <w:sz w:val="24"/>
          <w:szCs w:val="24"/>
        </w:rPr>
        <w:t>работки муки, крахмала, и т. д.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lastRenderedPageBreak/>
        <w:t xml:space="preserve">К рекомендациям ДЖЕКФА и «Кодекс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алиментариус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» прислушивается органы здравоохранения большинства стран мира. Вместе с тем Европейский перечень добавок отличается от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ВОЗ, исходя из спецификации отдельных стран.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лбом случае информация о применяемых добавках широко публикуетс</w:t>
      </w:r>
      <w:r>
        <w:rPr>
          <w:rFonts w:ascii="Times New Roman" w:hAnsi="Times New Roman" w:cs="Times New Roman"/>
          <w:sz w:val="24"/>
          <w:szCs w:val="24"/>
        </w:rPr>
        <w:t>я, учитывая права потребителей.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В нашей стране разработаны и утверждены «Санитарные правила по применению пищевых добавок», которые постоянно совершенствуются и адаптируются к м</w:t>
      </w:r>
      <w:r>
        <w:rPr>
          <w:rFonts w:ascii="Times New Roman" w:hAnsi="Times New Roman" w:cs="Times New Roman"/>
          <w:sz w:val="24"/>
          <w:szCs w:val="24"/>
        </w:rPr>
        <w:t>еждународным правилам и нормам.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Далее приводятся основные группы пищевых добавок, имеющих небольшие гигиенические знач</w:t>
      </w:r>
      <w:r>
        <w:rPr>
          <w:rFonts w:ascii="Times New Roman" w:hAnsi="Times New Roman" w:cs="Times New Roman"/>
          <w:sz w:val="24"/>
          <w:szCs w:val="24"/>
        </w:rPr>
        <w:t>ения.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Цвет пищевых продуктов играет немаловажную роль в процессе их товародвижения и конкурентоспособности, поскольку именно с этим показателем потребитель традиционно связывает степень готовности к употреблению, вкусовые достоинства, другие показатели качества.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Вещества, улучшающие цвет пищевых продуктов, могут быть природного (растительного, животного, минерального, микробиологического) или синтетического происхождения.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К рассматриваемой </w:t>
      </w:r>
      <w:r>
        <w:rPr>
          <w:rFonts w:ascii="Times New Roman" w:hAnsi="Times New Roman" w:cs="Times New Roman"/>
          <w:sz w:val="24"/>
          <w:szCs w:val="24"/>
        </w:rPr>
        <w:t>группе пищевых добавок относят: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красите</w:t>
      </w:r>
      <w:r>
        <w:rPr>
          <w:rFonts w:ascii="Times New Roman" w:hAnsi="Times New Roman" w:cs="Times New Roman"/>
          <w:sz w:val="24"/>
          <w:szCs w:val="24"/>
        </w:rPr>
        <w:t>ли</w:t>
      </w:r>
      <w:proofErr w:type="gramEnd"/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34061">
        <w:rPr>
          <w:rFonts w:ascii="Times New Roman" w:hAnsi="Times New Roman" w:cs="Times New Roman"/>
          <w:sz w:val="24"/>
          <w:szCs w:val="24"/>
          <w:lang w:val="en-US"/>
        </w:rPr>
        <w:t>colours</w:t>
      </w:r>
      <w:proofErr w:type="spellEnd"/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 (GB), colors (US));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тбеливатели</w:t>
      </w:r>
      <w:proofErr w:type="gramEnd"/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 (bleaching agents);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фиксаторы</w:t>
      </w:r>
      <w:proofErr w:type="gramEnd"/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4061">
        <w:rPr>
          <w:rFonts w:ascii="Times New Roman" w:hAnsi="Times New Roman" w:cs="Times New Roman"/>
          <w:sz w:val="24"/>
          <w:szCs w:val="24"/>
        </w:rPr>
        <w:t>и</w:t>
      </w:r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4061">
        <w:rPr>
          <w:rFonts w:ascii="Times New Roman" w:hAnsi="Times New Roman" w:cs="Times New Roman"/>
          <w:sz w:val="24"/>
          <w:szCs w:val="24"/>
        </w:rPr>
        <w:t>стабилизаторы</w:t>
      </w:r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4061">
        <w:rPr>
          <w:rFonts w:ascii="Times New Roman" w:hAnsi="Times New Roman" w:cs="Times New Roman"/>
          <w:sz w:val="24"/>
          <w:szCs w:val="24"/>
        </w:rPr>
        <w:t>окраски</w:t>
      </w:r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34061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534061">
        <w:rPr>
          <w:rFonts w:ascii="Times New Roman" w:hAnsi="Times New Roman" w:cs="Times New Roman"/>
          <w:sz w:val="24"/>
          <w:szCs w:val="24"/>
          <w:lang w:val="en-US"/>
        </w:rPr>
        <w:t xml:space="preserve"> stabilizers (GB), color stabilizers (US)).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Их использование в пищевой, перерабатывающей промышленности и общественном питании обусловлено в первую очередь отрицательным воздействием различных видов технологической обработки (кипячение, стерилизация, замораживание, измельчение и др.) на первоначальную, привычную для потребителя окраску. Особенно сильно меняется цвет при консервировании продуктов питания, в частности, овощей и фруктов. В основном это связано с превращением хлорофилла в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феофитин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с изменением цвета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антоциановых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красителей в результате изменения рН среды или образования комплексов с ме</w:t>
      </w:r>
      <w:r>
        <w:rPr>
          <w:rFonts w:ascii="Times New Roman" w:hAnsi="Times New Roman" w:cs="Times New Roman"/>
          <w:sz w:val="24"/>
          <w:szCs w:val="24"/>
        </w:rPr>
        <w:t>таллами (СанПиН 2.3.2.1078-01).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b/>
          <w:i/>
          <w:sz w:val="24"/>
          <w:szCs w:val="24"/>
        </w:rPr>
        <w:t>Красители</w:t>
      </w:r>
      <w:r w:rsidRPr="00534061">
        <w:rPr>
          <w:rFonts w:ascii="Times New Roman" w:hAnsi="Times New Roman" w:cs="Times New Roman"/>
          <w:sz w:val="24"/>
          <w:szCs w:val="24"/>
        </w:rPr>
        <w:t xml:space="preserve"> — пищевые добавки, придающие, усиливающие или восстанавлива</w:t>
      </w:r>
      <w:r>
        <w:rPr>
          <w:rFonts w:ascii="Times New Roman" w:hAnsi="Times New Roman" w:cs="Times New Roman"/>
          <w:sz w:val="24"/>
          <w:szCs w:val="24"/>
        </w:rPr>
        <w:t>ющие окраску пищевого продукта.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Международными директивами разрешено более 80 красителей, в нашей стране санитарными правилами и нормами допуск</w:t>
      </w:r>
      <w:r>
        <w:rPr>
          <w:rFonts w:ascii="Times New Roman" w:hAnsi="Times New Roman" w:cs="Times New Roman"/>
          <w:sz w:val="24"/>
          <w:szCs w:val="24"/>
        </w:rPr>
        <w:t>ается к использованию около 50.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Различают красители натуральные (органические), минеральные (неорганические) и синтетические. Их использование регламентируется ГОСТ, технологическими инструкциями, другими техническими и нормативными документами. Красители могут быть жир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и водорастворимыми, а также пигментами — нерастворимыми ни в воде, ни в жире. Современные технологии позволяют получать натуральные и синтетические препараты красителей с заданными свойствами и стандартным содержанием основного красящего вещества, что обеспечивает их избирательное применение в производстве широкого спектра пищевых продуктов. Основа натуральных красителей — как правило, </w:t>
      </w:r>
      <w:r w:rsidRPr="00534061">
        <w:rPr>
          <w:rFonts w:ascii="Times New Roman" w:hAnsi="Times New Roman" w:cs="Times New Roman"/>
          <w:sz w:val="24"/>
          <w:szCs w:val="24"/>
        </w:rPr>
        <w:lastRenderedPageBreak/>
        <w:t xml:space="preserve">пигменты растений. Окраска происходит за счет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каротиноидов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флавоноидов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бетанина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, рибофлавина,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хлорофила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и т. д. Натуральные красители не обладают токсичностью, однако для большинства из них определены допустимые суточные дозы (ДСД). Для экстракта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аннато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ДСД по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каротиноидам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биоксину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на уровне 0,065 мг на 1 кг массы тела, для экстракта из кожуры винограда ДСД антоцианов — 2,5 мг/кг, аммониевого кармина — 5 мг/кг, куркумы и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куркумина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2,5 и 0,1 мг/кг соответственно.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Идет активный поиск препаратов — красителей животного происхождения. Перспективным считают использование продуктов моря. В нашей стране разрешен красный краситель, полученный из криля, основа которого —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каротиноиды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>. Он используется для окраски рыбны</w:t>
      </w:r>
      <w:r>
        <w:rPr>
          <w:rFonts w:ascii="Times New Roman" w:hAnsi="Times New Roman" w:cs="Times New Roman"/>
          <w:sz w:val="24"/>
          <w:szCs w:val="24"/>
        </w:rPr>
        <w:t>х изделий и искусственной икры.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В настоящее время значительно возрос интерес к натуральным пищевым красителям, которые содержат биологически активные, вкусовые и ароматические вещества, придают готовым продуктам не только привлекательный вид, но и естественный аромат, вкус и дополнительную пищевую ценность. Получен пищевой краситель из столовой свеклы, темно-вишневого цвета со вкусом кисло-сладкого граната, и лепестков шток-розы. Разработан ряд красителей из желтой части древесины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маклюры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>, тута, скумпии и корки плодов граната, которые по химической природе относятся к полифенольным соединениям. Они представляют собой желтый сыпучий порошок, хорошо растворимый в воде и спирте, могут быть использованы в производстве кондитерских изд</w:t>
      </w:r>
      <w:r>
        <w:rPr>
          <w:rFonts w:ascii="Times New Roman" w:hAnsi="Times New Roman" w:cs="Times New Roman"/>
          <w:sz w:val="24"/>
          <w:szCs w:val="24"/>
        </w:rPr>
        <w:t>елий и безалкогольных напитков.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Синтетические красители дешевле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натуральных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, при этом они менее чувствительны к жестким режимам технологической обработки, дают более яркие и легко воспроизводимые цвета. Однако синтетические красители могут обладать токсическим действием на организм, поэтому более строго регламентируются по сравнению с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натуральными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. В нашей стране утвержден список разрешенных синтетических красителей, который постоянно дополняется и корректируется. Из других известных красителей можно выделить следующие препараты: амарант — ДСД равна 0,5 мг/кг; красный краситель 2G, который попадая в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организм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превращается в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дисульфокислоту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и анилин с последующим образованием метгемоглобина; оранжевый-9 — высокие дозы приводят к гемолитической анемии; карамельные красители (жженый сахар) — их производство осуществляется с применением аммиака и солей аммония. В результате образуются азотсодержащие гетероциклические соединения, в частности 4-метили-мидазол,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обладающий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токсическим действием.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Временная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ДСД для этих красителей составляет до 100 мг/кг массы тела. Производство карамельного красителя в нашей стране осуществляется без аммиака или солей аммония. Такой краситель используют при изготовлении кондитерских изделий,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ликеро-водо</w:t>
      </w:r>
      <w:r>
        <w:rPr>
          <w:rFonts w:ascii="Times New Roman" w:hAnsi="Times New Roman" w:cs="Times New Roman"/>
          <w:sz w:val="24"/>
          <w:szCs w:val="24"/>
        </w:rPr>
        <w:t>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безалкогольных напитков.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4061">
        <w:rPr>
          <w:rFonts w:ascii="Times New Roman" w:hAnsi="Times New Roman" w:cs="Times New Roman"/>
          <w:sz w:val="24"/>
          <w:szCs w:val="24"/>
        </w:rPr>
        <w:t xml:space="preserve">К пищевым красителям не относят пищевые продукты, обладающие вторичным красящим эффектом, — фруктовые и овощные соки (пюре), кофе, какао, шафран, паприка и др., а также красители, применяемые для окрашивания несъедобных наружных частей продуктов, например, для оболочки сыров и колбас, клеймения мяса, </w:t>
      </w:r>
      <w:r>
        <w:rPr>
          <w:rFonts w:ascii="Times New Roman" w:hAnsi="Times New Roman" w:cs="Times New Roman"/>
          <w:sz w:val="24"/>
          <w:szCs w:val="24"/>
        </w:rPr>
        <w:t>маркировки яиц, сыров и т. д.).</w:t>
      </w:r>
      <w:proofErr w:type="gramEnd"/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lastRenderedPageBreak/>
        <w:t xml:space="preserve">СанПиН 2.3.2.1293-03 регламентирует также другие гигиенические требования по применению пищевых красителей, которые необходимо учитывать при </w:t>
      </w:r>
      <w:r>
        <w:rPr>
          <w:rFonts w:ascii="Times New Roman" w:hAnsi="Times New Roman" w:cs="Times New Roman"/>
          <w:sz w:val="24"/>
          <w:szCs w:val="24"/>
        </w:rPr>
        <w:t>проведении товарной экспертизы: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• существуют группы пищевых продуктов, в которые доб</w:t>
      </w:r>
      <w:r>
        <w:rPr>
          <w:rFonts w:ascii="Times New Roman" w:hAnsi="Times New Roman" w:cs="Times New Roman"/>
          <w:sz w:val="24"/>
          <w:szCs w:val="24"/>
        </w:rPr>
        <w:t>авление красителей допускается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• для отдельных видов пищевой продукции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только определенные красители;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• в производстве пищевых продуктов должны соблюдаться </w:t>
      </w:r>
      <w:proofErr w:type="spellStart"/>
      <w:proofErr w:type="gramStart"/>
      <w:r w:rsidRPr="00534061">
        <w:rPr>
          <w:rFonts w:ascii="Times New Roman" w:hAnsi="Times New Roman" w:cs="Times New Roman"/>
          <w:sz w:val="24"/>
          <w:szCs w:val="24"/>
        </w:rPr>
        <w:t>опре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>-деленные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 применения красителей.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Красители могут быть использованы не по назначению, в том числе для ф</w:t>
      </w:r>
      <w:r>
        <w:rPr>
          <w:rFonts w:ascii="Times New Roman" w:hAnsi="Times New Roman" w:cs="Times New Roman"/>
          <w:sz w:val="24"/>
          <w:szCs w:val="24"/>
        </w:rPr>
        <w:t>альсификации пищевых продуктов: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• для подкрашивания, не предусмотренного рецептурой и </w:t>
      </w:r>
      <w:r>
        <w:rPr>
          <w:rFonts w:ascii="Times New Roman" w:hAnsi="Times New Roman" w:cs="Times New Roman"/>
          <w:sz w:val="24"/>
          <w:szCs w:val="24"/>
        </w:rPr>
        <w:t>технологией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• с целью имитации повышенных показателей качества</w:t>
      </w:r>
      <w:r>
        <w:rPr>
          <w:rFonts w:ascii="Times New Roman" w:hAnsi="Times New Roman" w:cs="Times New Roman"/>
          <w:sz w:val="24"/>
          <w:szCs w:val="24"/>
        </w:rPr>
        <w:t>, в том числе пищевой ценности;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• применение неразрешенных красителей, в том числе непищевых (для окрашиван</w:t>
      </w:r>
      <w:r>
        <w:rPr>
          <w:rFonts w:ascii="Times New Roman" w:hAnsi="Times New Roman" w:cs="Times New Roman"/>
          <w:sz w:val="24"/>
          <w:szCs w:val="24"/>
        </w:rPr>
        <w:t>ия оболочек, упаковки и т. п.).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В силу недостаточной изученности токсических свойств у ряда красителей в нашей стране нет разрешения к применению. Так, не разрешены: Е127 —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эритрозин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; Е154 — коричневый FK; E173 — алюминий,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картамус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кроцин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кроцетин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зеаксантин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санталин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цитранаксантин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>. В группу запрещенных к применению красителей входят: Е123 — амаран</w:t>
      </w:r>
      <w:r>
        <w:rPr>
          <w:rFonts w:ascii="Times New Roman" w:hAnsi="Times New Roman" w:cs="Times New Roman"/>
          <w:sz w:val="24"/>
          <w:szCs w:val="24"/>
        </w:rPr>
        <w:t>т; Е121 — цитрусовый красный 2.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 xml:space="preserve">Фиксаторы (стабилизаторы окраски) предназначены для сохранения природной (естественной) окраски или замедления нежелательных изменений окраски в процессе производства и хранения пищевой продукции. Наиболее часто эта группа добавок используется для стабилизации красного окрашивания за счет соединений гемоглобина, зеленой окраски (хлорофилл) и предотвращения побурения, обусловленного ферментативными и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неферментативными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процессами. Ферментативное побурение можно предотвратить путем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инактивации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или разрушения ферментов, катализирующих этот процесс. С этой целью используют: ингибиторы ферментов — аскорбиновую кислоту, диоксид серы, сульфиты; фактор изменения кислотности пищевой системы; связывание ионов металлов, выполняющих роль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кофакторов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в ферментативных реакциях. Последнее достигается переводом ионов в различные нереакционные формы (растворимые комплексы, хелатную форму и др.) за счет введения лимонной кислоты и ее солей, </w:t>
      </w:r>
      <w:proofErr w:type="spellStart"/>
      <w:proofErr w:type="gramStart"/>
      <w:r w:rsidRPr="00534061">
        <w:rPr>
          <w:rFonts w:ascii="Times New Roman" w:hAnsi="Times New Roman" w:cs="Times New Roman"/>
          <w:sz w:val="24"/>
          <w:szCs w:val="24"/>
        </w:rPr>
        <w:t>этилендиаминтетра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>-уксусной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и винной кислот, различных полимерных фосфатов. Перечисленные процессы получили название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секвестирование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(маскировка), а вышеуказанные стабилизаторы окраски обоз</w:t>
      </w:r>
      <w:r>
        <w:rPr>
          <w:rFonts w:ascii="Times New Roman" w:hAnsi="Times New Roman" w:cs="Times New Roman"/>
          <w:sz w:val="24"/>
          <w:szCs w:val="24"/>
        </w:rPr>
        <w:t>начают термином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секвестранты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Неферментативное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побурение предупреждается добавками, способными ингибировать реакции образования карбонильных полупродуктов и полимерных коричневых пигментов. 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 xml:space="preserve">Типичным пример — реакция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Майяра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>, протекающая с участием редуцирующих Сахаров и аминокислот.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К наиболее эффективным стабилизаторам окраски этой группы относятся диоксид серы, сернистая кислота и ее соли. В качестве примера можно привести </w:t>
      </w:r>
      <w:r w:rsidRPr="00534061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нитрита натрия в технологии мясных продуктов, где образующийся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нитрозомиоглобин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обеспечивает необходимый товарный цвет, не изменяющийся при тепловой обработке и хранении. Показано, что аскорбиновая кислота и ниацин ускоряют процессы образования и стабилизации красного окрашивания колбасных изделий. Для стабилизации заданной окраски растительных пищевых продуктов используют ионы меди, мон</w:t>
      </w:r>
      <w:proofErr w:type="gramStart"/>
      <w:r w:rsidRPr="0053406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406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ортофосфат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натрия, смесь карбоната магния с фосфатом натрия (при термообработке овощей). Стабилизаторы окраски должны удовлетворять гигиеническим требовани</w:t>
      </w:r>
      <w:r>
        <w:rPr>
          <w:rFonts w:ascii="Times New Roman" w:hAnsi="Times New Roman" w:cs="Times New Roman"/>
          <w:sz w:val="24"/>
          <w:szCs w:val="24"/>
        </w:rPr>
        <w:t>ям СанПиН 2.3.2.1078-01.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b/>
          <w:i/>
          <w:sz w:val="24"/>
          <w:szCs w:val="24"/>
        </w:rPr>
        <w:t>Отбеливатели</w:t>
      </w:r>
      <w:r w:rsidRPr="00534061">
        <w:rPr>
          <w:rFonts w:ascii="Times New Roman" w:hAnsi="Times New Roman" w:cs="Times New Roman"/>
          <w:sz w:val="24"/>
          <w:szCs w:val="24"/>
        </w:rPr>
        <w:t xml:space="preserve"> предназначены для устранения нежелательной окраски продукта, </w:t>
      </w:r>
      <w:r>
        <w:rPr>
          <w:rFonts w:ascii="Times New Roman" w:hAnsi="Times New Roman" w:cs="Times New Roman"/>
          <w:sz w:val="24"/>
          <w:szCs w:val="24"/>
        </w:rPr>
        <w:t>действуют по двум направлениям: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Отбеливате</w:t>
      </w:r>
      <w:r>
        <w:rPr>
          <w:rFonts w:ascii="Times New Roman" w:hAnsi="Times New Roman" w:cs="Times New Roman"/>
          <w:sz w:val="24"/>
          <w:szCs w:val="24"/>
        </w:rPr>
        <w:t>ли в хлебопекарном производстве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Отбеливатель</w:t>
      </w:r>
      <w:r w:rsidRPr="00534061">
        <w:rPr>
          <w:rFonts w:ascii="Times New Roman" w:hAnsi="Times New Roman" w:cs="Times New Roman"/>
          <w:sz w:val="24"/>
          <w:szCs w:val="24"/>
        </w:rPr>
        <w:tab/>
        <w:t>Продукт</w:t>
      </w:r>
      <w:r w:rsidRPr="00534061">
        <w:rPr>
          <w:rFonts w:ascii="Times New Roman" w:hAnsi="Times New Roman" w:cs="Times New Roman"/>
          <w:sz w:val="24"/>
          <w:szCs w:val="24"/>
        </w:rPr>
        <w:tab/>
        <w:t>Предельно допустимое количество, мг/кг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Диамид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угольной кислоты</w:t>
      </w:r>
      <w:r w:rsidRPr="00534061">
        <w:rPr>
          <w:rFonts w:ascii="Times New Roman" w:hAnsi="Times New Roman" w:cs="Times New Roman"/>
          <w:sz w:val="24"/>
          <w:szCs w:val="24"/>
        </w:rPr>
        <w:tab/>
        <w:t>Опара</w:t>
      </w:r>
      <w:r w:rsidRPr="00534061">
        <w:rPr>
          <w:rFonts w:ascii="Times New Roman" w:hAnsi="Times New Roman" w:cs="Times New Roman"/>
          <w:sz w:val="24"/>
          <w:szCs w:val="24"/>
        </w:rPr>
        <w:tab/>
        <w:t>2000*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Цистеин</w:t>
      </w:r>
      <w:r w:rsidRPr="00534061">
        <w:rPr>
          <w:rFonts w:ascii="Times New Roman" w:hAnsi="Times New Roman" w:cs="Times New Roman"/>
          <w:sz w:val="24"/>
          <w:szCs w:val="24"/>
        </w:rPr>
        <w:tab/>
        <w:t>Мука</w:t>
      </w:r>
      <w:r w:rsidRPr="00534061">
        <w:rPr>
          <w:rFonts w:ascii="Times New Roman" w:hAnsi="Times New Roman" w:cs="Times New Roman"/>
          <w:sz w:val="24"/>
          <w:szCs w:val="24"/>
        </w:rPr>
        <w:tab/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Тиосульфат (гипосульфит)</w:t>
      </w:r>
      <w:r w:rsidRPr="00534061">
        <w:rPr>
          <w:rFonts w:ascii="Times New Roman" w:hAnsi="Times New Roman" w:cs="Times New Roman"/>
          <w:sz w:val="24"/>
          <w:szCs w:val="24"/>
        </w:rPr>
        <w:tab/>
        <w:t>Мука</w:t>
      </w:r>
      <w:r w:rsidRPr="00534061">
        <w:rPr>
          <w:rFonts w:ascii="Times New Roman" w:hAnsi="Times New Roman" w:cs="Times New Roman"/>
          <w:sz w:val="24"/>
          <w:szCs w:val="24"/>
        </w:rPr>
        <w:tab/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натрия</w:t>
      </w:r>
      <w:r w:rsidRPr="0053406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3406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Бромноватокислый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калий</w:t>
      </w:r>
      <w:r w:rsidRPr="00534061">
        <w:rPr>
          <w:rFonts w:ascii="Times New Roman" w:hAnsi="Times New Roman" w:cs="Times New Roman"/>
          <w:sz w:val="24"/>
          <w:szCs w:val="24"/>
        </w:rPr>
        <w:tab/>
        <w:t>Мука</w:t>
      </w:r>
      <w:r w:rsidRPr="00534061">
        <w:rPr>
          <w:rFonts w:ascii="Times New Roman" w:hAnsi="Times New Roman" w:cs="Times New Roman"/>
          <w:sz w:val="24"/>
          <w:szCs w:val="24"/>
        </w:rPr>
        <w:tab/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бромат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калия)</w:t>
      </w:r>
      <w:r w:rsidRPr="0053406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3406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Перекись кальция</w:t>
      </w:r>
      <w:r w:rsidRPr="00534061">
        <w:rPr>
          <w:rFonts w:ascii="Times New Roman" w:hAnsi="Times New Roman" w:cs="Times New Roman"/>
          <w:sz w:val="24"/>
          <w:szCs w:val="24"/>
        </w:rPr>
        <w:tab/>
        <w:t>Мука</w:t>
      </w:r>
      <w:r w:rsidRPr="00534061">
        <w:rPr>
          <w:rFonts w:ascii="Times New Roman" w:hAnsi="Times New Roman" w:cs="Times New Roman"/>
          <w:sz w:val="24"/>
          <w:szCs w:val="24"/>
        </w:rPr>
        <w:tab/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Включая ортофосфорную кислоту.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• как окислители — путем выделения активного кислорода или хлора, которые превращают красящие вещества прод</w:t>
      </w:r>
      <w:r>
        <w:rPr>
          <w:rFonts w:ascii="Times New Roman" w:hAnsi="Times New Roman" w:cs="Times New Roman"/>
          <w:sz w:val="24"/>
          <w:szCs w:val="24"/>
        </w:rPr>
        <w:t>укта в неокрашенные соединения;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• как восстановители — в реакциях замедления процессов ферментативного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неферментативного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гидролиза.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Перечень отбеливателей, используемых в хлебопекарном производстве согласно технологическим инструкциям, представлен в табл. 48. Так, для устранения нежелательной окраски муки чаще всего используют гипосульфит (тио</w:t>
      </w:r>
      <w:r>
        <w:rPr>
          <w:rFonts w:ascii="Times New Roman" w:hAnsi="Times New Roman" w:cs="Times New Roman"/>
          <w:sz w:val="24"/>
          <w:szCs w:val="24"/>
        </w:rPr>
        <w:t xml:space="preserve">сульфат) натрия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калия.</w:t>
      </w:r>
    </w:p>
    <w:p w:rsidR="00534061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r w:rsidRPr="00534061">
        <w:rPr>
          <w:rFonts w:ascii="Times New Roman" w:hAnsi="Times New Roman" w:cs="Times New Roman"/>
          <w:sz w:val="24"/>
          <w:szCs w:val="24"/>
        </w:rPr>
        <w:t>Гипосульфит натрия проявляет свое действие как источник сернистого ангидрида, ДСД для которого составляет 0,7 мг на 1 кг массы тела. В связи с тем, что сернистый ангидрид обладает способностью разрушать тиамин, его использование в продуктах, служащих источником эт</w:t>
      </w:r>
      <w:r>
        <w:rPr>
          <w:rFonts w:ascii="Times New Roman" w:hAnsi="Times New Roman" w:cs="Times New Roman"/>
          <w:sz w:val="24"/>
          <w:szCs w:val="24"/>
        </w:rPr>
        <w:t>ого витамина, не рекомендуется.</w:t>
      </w:r>
    </w:p>
    <w:p w:rsidR="00BF5842" w:rsidRPr="00534061" w:rsidRDefault="00534061" w:rsidP="005340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Бромат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калия (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бромноватокислый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калий) в процессе технологической обработки муки превращается в бромид калия. Последний входит в состав многих продуктов питания в качестве естественного компонента и поэтому нетоксичен даже при добавлении к муке в </w:t>
      </w:r>
      <w:r w:rsidRPr="00534061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количестве 100 мг/кг. Во многих странах используются такие окислители, как диоксид хлора, оксиды азота, пероксиды </w:t>
      </w:r>
      <w:proofErr w:type="spellStart"/>
      <w:r w:rsidRPr="00534061">
        <w:rPr>
          <w:rFonts w:ascii="Times New Roman" w:hAnsi="Times New Roman" w:cs="Times New Roman"/>
          <w:sz w:val="24"/>
          <w:szCs w:val="24"/>
        </w:rPr>
        <w:t>бензоата</w:t>
      </w:r>
      <w:proofErr w:type="spellEnd"/>
      <w:r w:rsidRPr="00534061">
        <w:rPr>
          <w:rFonts w:ascii="Times New Roman" w:hAnsi="Times New Roman" w:cs="Times New Roman"/>
          <w:sz w:val="24"/>
          <w:szCs w:val="24"/>
        </w:rPr>
        <w:t xml:space="preserve"> и ацетона. В связи с разрушающим действием этих соединений на токоферолы, другие витамины определены границы допустимых концентраций вышеуказанных отбеливателей в муке и продуктах питания.</w:t>
      </w:r>
    </w:p>
    <w:sectPr w:rsidR="00BF5842" w:rsidRPr="0053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1"/>
    <w:rsid w:val="00534061"/>
    <w:rsid w:val="00BF5842"/>
    <w:rsid w:val="00C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1947</Words>
  <Characters>11101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2020-03-22T14:37:00Z</dcterms:created>
  <dcterms:modified xsi:type="dcterms:W3CDTF">2020-03-24T20:12:00Z</dcterms:modified>
</cp:coreProperties>
</file>