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A5" w:rsidRPr="00091660" w:rsidRDefault="009B2A31" w:rsidP="005250A5">
      <w:pPr>
        <w:rPr>
          <w:rFonts w:ascii="Times New Roman" w:hAnsi="Times New Roman" w:cs="Times New Roman"/>
          <w:b/>
          <w:sz w:val="28"/>
          <w:szCs w:val="28"/>
        </w:rPr>
      </w:pPr>
      <w:r>
        <w:rPr>
          <w:rFonts w:ascii="Times New Roman" w:hAnsi="Times New Roman" w:cs="Times New Roman"/>
          <w:b/>
          <w:sz w:val="28"/>
          <w:szCs w:val="28"/>
        </w:rPr>
        <w:t>10.04.</w:t>
      </w:r>
      <w:bookmarkStart w:id="0" w:name="_GoBack"/>
      <w:bookmarkEnd w:id="0"/>
      <w:r>
        <w:rPr>
          <w:rFonts w:ascii="Times New Roman" w:hAnsi="Times New Roman" w:cs="Times New Roman"/>
          <w:b/>
          <w:sz w:val="28"/>
          <w:szCs w:val="28"/>
        </w:rPr>
        <w:t xml:space="preserve">20 г. </w:t>
      </w:r>
      <w:r w:rsidR="005250A5" w:rsidRPr="00091660">
        <w:rPr>
          <w:rFonts w:ascii="Times New Roman" w:hAnsi="Times New Roman" w:cs="Times New Roman"/>
          <w:b/>
          <w:sz w:val="28"/>
          <w:szCs w:val="28"/>
        </w:rPr>
        <w:t>Лекция: Меры токсичности веществ. Радиационное загрязнение. Токсические элементы. Диоксины. Полициклические загрязнители</w:t>
      </w:r>
    </w:p>
    <w:p w:rsidR="005250A5" w:rsidRPr="005250A5" w:rsidRDefault="005250A5" w:rsidP="005250A5">
      <w:pPr>
        <w:rPr>
          <w:rFonts w:ascii="Times New Roman" w:hAnsi="Times New Roman" w:cs="Times New Roman"/>
          <w:b/>
        </w:rPr>
      </w:pPr>
      <w:r w:rsidRPr="005250A5">
        <w:rPr>
          <w:rFonts w:ascii="Times New Roman" w:hAnsi="Times New Roman" w:cs="Times New Roman"/>
          <w:b/>
        </w:rPr>
        <w:t>Меры токсичности веществ</w:t>
      </w:r>
    </w:p>
    <w:p w:rsidR="005250A5" w:rsidRPr="005250A5" w:rsidRDefault="005250A5" w:rsidP="005250A5">
      <w:pPr>
        <w:rPr>
          <w:rFonts w:ascii="Times New Roman" w:hAnsi="Times New Roman" w:cs="Times New Roman"/>
        </w:rPr>
      </w:pPr>
      <w:r w:rsidRPr="005250A5">
        <w:rPr>
          <w:rFonts w:ascii="Times New Roman" w:hAnsi="Times New Roman" w:cs="Times New Roman"/>
        </w:rPr>
        <w:t>Количественная характеристика токсичности веществ достаточно сложна и требует многостороннего подхода. Судить о ней приходится по результатам воздействия вещества на живой организм, для которого характерна индивидуальная реакция, индивидуальная вариабельность, поскольку в группе испытуемых животных всегда присутствуют более или менее восприимчивые к действию изучаемого токсина индивидуумы.</w:t>
      </w:r>
    </w:p>
    <w:p w:rsidR="005250A5" w:rsidRPr="005250A5" w:rsidRDefault="005250A5" w:rsidP="005250A5">
      <w:pPr>
        <w:rPr>
          <w:rFonts w:ascii="Times New Roman" w:hAnsi="Times New Roman" w:cs="Times New Roman"/>
        </w:rPr>
      </w:pPr>
      <w:r w:rsidRPr="005250A5">
        <w:rPr>
          <w:rFonts w:ascii="Times New Roman" w:hAnsi="Times New Roman" w:cs="Times New Roman"/>
        </w:rPr>
        <w:t>Существуют две основные характеристики токсичности—ЛД50 и ЛД100. ЛД — аббревиатура летальной дозы, т. е. дозы, вызывающей при однократном введении гибель 50 или 100% экспериментальных животных. Дозу обычно определяют в размерности концентрации. Токсичными считают все те вещества, для которых ЛД мала. Принята следующая классификация веществ по признаку острой токсичности (ЛД50 для крысы при пероральном введении, мг/кг):</w:t>
      </w:r>
    </w:p>
    <w:p w:rsidR="005250A5" w:rsidRPr="005250A5" w:rsidRDefault="005250A5" w:rsidP="005250A5">
      <w:pPr>
        <w:rPr>
          <w:rFonts w:ascii="Times New Roman" w:hAnsi="Times New Roman" w:cs="Times New Roman"/>
        </w:rPr>
      </w:pPr>
      <w:r w:rsidRPr="005250A5">
        <w:rPr>
          <w:rFonts w:ascii="Times New Roman" w:hAnsi="Times New Roman" w:cs="Times New Roman"/>
        </w:rPr>
        <w:t>· Чрезвычайно токсичные &lt; 5</w:t>
      </w:r>
    </w:p>
    <w:p w:rsidR="005250A5" w:rsidRPr="005250A5" w:rsidRDefault="005250A5" w:rsidP="005250A5">
      <w:pPr>
        <w:rPr>
          <w:rFonts w:ascii="Times New Roman" w:hAnsi="Times New Roman" w:cs="Times New Roman"/>
        </w:rPr>
      </w:pPr>
      <w:r w:rsidRPr="005250A5">
        <w:rPr>
          <w:rFonts w:ascii="Times New Roman" w:hAnsi="Times New Roman" w:cs="Times New Roman"/>
        </w:rPr>
        <w:t>· Высокотоксичные 5—50</w:t>
      </w:r>
    </w:p>
    <w:p w:rsidR="005250A5" w:rsidRPr="005250A5" w:rsidRDefault="005250A5" w:rsidP="005250A5">
      <w:pPr>
        <w:rPr>
          <w:rFonts w:ascii="Times New Roman" w:hAnsi="Times New Roman" w:cs="Times New Roman"/>
        </w:rPr>
      </w:pPr>
      <w:r w:rsidRPr="005250A5">
        <w:rPr>
          <w:rFonts w:ascii="Times New Roman" w:hAnsi="Times New Roman" w:cs="Times New Roman"/>
        </w:rPr>
        <w:t>· Умеренно токсичные 50—500</w:t>
      </w:r>
    </w:p>
    <w:p w:rsidR="005250A5" w:rsidRPr="005250A5" w:rsidRDefault="005250A5" w:rsidP="005250A5">
      <w:pPr>
        <w:rPr>
          <w:rFonts w:ascii="Times New Roman" w:hAnsi="Times New Roman" w:cs="Times New Roman"/>
        </w:rPr>
      </w:pPr>
      <w:r w:rsidRPr="005250A5">
        <w:rPr>
          <w:rFonts w:ascii="Times New Roman" w:hAnsi="Times New Roman" w:cs="Times New Roman"/>
        </w:rPr>
        <w:t>· Малотоксичные 500-5000</w:t>
      </w:r>
    </w:p>
    <w:p w:rsidR="005250A5" w:rsidRPr="005250A5" w:rsidRDefault="005250A5" w:rsidP="005250A5">
      <w:pPr>
        <w:rPr>
          <w:rFonts w:ascii="Times New Roman" w:hAnsi="Times New Roman" w:cs="Times New Roman"/>
        </w:rPr>
      </w:pPr>
      <w:r w:rsidRPr="005250A5">
        <w:rPr>
          <w:rFonts w:ascii="Times New Roman" w:hAnsi="Times New Roman" w:cs="Times New Roman"/>
        </w:rPr>
        <w:t>· Практически нетоксичные 5000-15 000</w:t>
      </w:r>
    </w:p>
    <w:p w:rsidR="005250A5" w:rsidRPr="005250A5" w:rsidRDefault="005250A5" w:rsidP="005250A5">
      <w:pPr>
        <w:rPr>
          <w:rFonts w:ascii="Times New Roman" w:hAnsi="Times New Roman" w:cs="Times New Roman"/>
        </w:rPr>
      </w:pPr>
      <w:r w:rsidRPr="005250A5">
        <w:rPr>
          <w:rFonts w:ascii="Times New Roman" w:hAnsi="Times New Roman" w:cs="Times New Roman"/>
        </w:rPr>
        <w:t>· Практически безвредные &gt; 15 000</w:t>
      </w:r>
    </w:p>
    <w:p w:rsidR="005250A5" w:rsidRPr="005250A5" w:rsidRDefault="005250A5" w:rsidP="005250A5">
      <w:pPr>
        <w:rPr>
          <w:rFonts w:ascii="Times New Roman" w:hAnsi="Times New Roman" w:cs="Times New Roman"/>
        </w:rPr>
      </w:pPr>
      <w:r w:rsidRPr="005250A5">
        <w:rPr>
          <w:rFonts w:ascii="Times New Roman" w:hAnsi="Times New Roman" w:cs="Times New Roman"/>
        </w:rPr>
        <w:t>Величина t0,5 характеризует время полувыведения токсина и продуктов его превращения из организма. Для разных токсинов оно может составлять от нескольких часов до нескольких десятков лет.</w:t>
      </w:r>
    </w:p>
    <w:p w:rsidR="005250A5" w:rsidRPr="005250A5" w:rsidRDefault="005250A5" w:rsidP="005250A5">
      <w:pPr>
        <w:rPr>
          <w:rFonts w:ascii="Times New Roman" w:hAnsi="Times New Roman" w:cs="Times New Roman"/>
        </w:rPr>
      </w:pPr>
      <w:r w:rsidRPr="005250A5">
        <w:rPr>
          <w:rFonts w:ascii="Times New Roman" w:hAnsi="Times New Roman" w:cs="Times New Roman"/>
        </w:rPr>
        <w:t>Кроме ЛД50, ЛД100 и t0,5 в токсикологических экспериментах на животных принято указывать еще и время 100 или 50% гибели объектов. Но для этого такие эксперименты должны проводиться в течение многих месяцев и лет, а при существующем непродолжительном контроле можно отнести к малотоксичным веществам — высокотоксичные, но проявляющие свое негативное, губительное действие лишь через длительное время.</w:t>
      </w:r>
    </w:p>
    <w:p w:rsidR="005250A5" w:rsidRPr="005250A5" w:rsidRDefault="005250A5" w:rsidP="005250A5">
      <w:pPr>
        <w:rPr>
          <w:rFonts w:ascii="Times New Roman" w:hAnsi="Times New Roman" w:cs="Times New Roman"/>
        </w:rPr>
      </w:pPr>
      <w:r w:rsidRPr="005250A5">
        <w:rPr>
          <w:rFonts w:ascii="Times New Roman" w:hAnsi="Times New Roman" w:cs="Times New Roman"/>
        </w:rPr>
        <w:t>Кроме этого, необходимо учитывать еще ряд факторов. Это и индивидуальность различных экспериментальных животных, и различное распределение токсинов в органах и тканях, и биотрансформация токсинов, которая затрудняет их определение в организме.</w:t>
      </w:r>
    </w:p>
    <w:p w:rsidR="005250A5" w:rsidRPr="005250A5" w:rsidRDefault="005250A5" w:rsidP="005250A5">
      <w:pPr>
        <w:rPr>
          <w:rFonts w:ascii="Times New Roman" w:hAnsi="Times New Roman" w:cs="Times New Roman"/>
        </w:rPr>
      </w:pPr>
      <w:r w:rsidRPr="005250A5">
        <w:rPr>
          <w:rFonts w:ascii="Times New Roman" w:hAnsi="Times New Roman" w:cs="Times New Roman"/>
        </w:rPr>
        <w:t>При хронической интоксикации решающее значение приобретает способность вещества проявлять кумулятивные свойства, т. е. накапливаться в организме и передаваться по пищевым цепям. Необходимо также учитывать комбинированное действие нескольких чужеродных веществ при одновременном и последовательном поступлении в организм и их взаимодействие с макро- и микронутриентами пищевых продуктов (т. к. человек может получать в течение всей жизни вместе с пищей целый комплекс чужеродных веществ либо в виде контаминантов-загряз-нителей, либо в виде добавок к пищевым продуктам).</w:t>
      </w:r>
    </w:p>
    <w:p w:rsidR="005250A5" w:rsidRPr="005250A5" w:rsidRDefault="005250A5" w:rsidP="005250A5">
      <w:pPr>
        <w:rPr>
          <w:rFonts w:ascii="Times New Roman" w:hAnsi="Times New Roman" w:cs="Times New Roman"/>
        </w:rPr>
      </w:pPr>
      <w:r w:rsidRPr="005250A5">
        <w:rPr>
          <w:rFonts w:ascii="Times New Roman" w:hAnsi="Times New Roman" w:cs="Times New Roman"/>
        </w:rPr>
        <w:lastRenderedPageBreak/>
        <w:t>Комбинированный эффект является результатом физических или химических взаимодействий, индукции или ингибирования ферментных систем, других биологических процессов. Действие одного вещества может быть усилено или ослаблено под влиянием других веществ. Различают два основных эффекта: антагонизм — эффект воздействия двух или нескольких веществ, при котором одно вещество ослабляет действие другого вещества (например, действие ртути и селена в организме животных и человека); синергизм — эффект воздействия, превышающий сумму эффектов воздействия каждого фактора (например, комбинированное воздействие хлор-содержащих соединений, фосфорорганических пестицидов, комбинированное воздействие ксенобиотиков и некоторых медикаментов).</w:t>
      </w:r>
    </w:p>
    <w:p w:rsidR="005250A5" w:rsidRPr="005250A5" w:rsidRDefault="005250A5" w:rsidP="005250A5">
      <w:pPr>
        <w:rPr>
          <w:rFonts w:ascii="Times New Roman" w:hAnsi="Times New Roman" w:cs="Times New Roman"/>
        </w:rPr>
      </w:pPr>
      <w:r w:rsidRPr="005250A5">
        <w:rPr>
          <w:rFonts w:ascii="Times New Roman" w:hAnsi="Times New Roman" w:cs="Times New Roman"/>
        </w:rPr>
        <w:t>В связи с хроническим воздействием посторонних веществ на организм человека и возникающей опасностью отдаленных последствий, важнейшее значение приобретают канцерогенное (возникновение раковых опухолей), мутагенное (качественные и количественные изменения в генетическом аппарате клетки) и тератогенное (аномалии в развитии плода, вызванные структурными, функциональными и биохимическими изменениями в организме матери и плода) действия ксенобиотиков.</w:t>
      </w:r>
    </w:p>
    <w:p w:rsidR="005250A5" w:rsidRPr="005250A5" w:rsidRDefault="005250A5" w:rsidP="005250A5">
      <w:pPr>
        <w:rPr>
          <w:rFonts w:ascii="Times New Roman" w:hAnsi="Times New Roman" w:cs="Times New Roman"/>
        </w:rPr>
      </w:pPr>
      <w:r w:rsidRPr="005250A5">
        <w:rPr>
          <w:rFonts w:ascii="Times New Roman" w:hAnsi="Times New Roman" w:cs="Times New Roman"/>
        </w:rPr>
        <w:t>На основе токсикологических критериев (с точки зрения гигиены питания) международными организациями ООН — ВОЗ, ФАО и др., а также органами здравоохранения отдельных государств приняты следующие базисные (основные) показатели: ПДК, ДСД и ДСП.</w:t>
      </w:r>
    </w:p>
    <w:p w:rsidR="005250A5" w:rsidRPr="005250A5" w:rsidRDefault="005250A5" w:rsidP="005250A5">
      <w:pPr>
        <w:rPr>
          <w:rFonts w:ascii="Times New Roman" w:hAnsi="Times New Roman" w:cs="Times New Roman"/>
        </w:rPr>
      </w:pPr>
      <w:r w:rsidRPr="005250A5">
        <w:rPr>
          <w:rFonts w:ascii="Times New Roman" w:hAnsi="Times New Roman" w:cs="Times New Roman"/>
          <w:b/>
        </w:rPr>
        <w:t>ПДК (предельно-допустимая концентрация</w:t>
      </w:r>
      <w:r w:rsidRPr="005250A5">
        <w:rPr>
          <w:rFonts w:ascii="Times New Roman" w:hAnsi="Times New Roman" w:cs="Times New Roman"/>
        </w:rPr>
        <w:t>) — предельно-допустимые количества чужеродных веществ в атмосфере, воде, продуктах питания с точки зрения безопасности их для здоровья человека. ПДК в продуктах питания — установленное законом предельно-допустимое с точки зрения здоровья человека количество вредного (чужеродного) вещества. ПДК — это такие концентрации, которые при ежедневном воздействии в течение сколь угодно длительного времени не могут вызывать заболеваний или отклонений в состоянии здоровья, обнаруживаемых современными методами исследований, в жизни настоящего и последующих поколений.</w:t>
      </w:r>
    </w:p>
    <w:p w:rsidR="005250A5" w:rsidRPr="005250A5" w:rsidRDefault="005250A5" w:rsidP="005250A5">
      <w:pPr>
        <w:rPr>
          <w:rFonts w:ascii="Times New Roman" w:hAnsi="Times New Roman" w:cs="Times New Roman"/>
        </w:rPr>
      </w:pPr>
      <w:r w:rsidRPr="005250A5">
        <w:rPr>
          <w:rFonts w:ascii="Times New Roman" w:hAnsi="Times New Roman" w:cs="Times New Roman"/>
          <w:b/>
        </w:rPr>
        <w:t xml:space="preserve">ДСД (допустимая суточная доза) </w:t>
      </w:r>
      <w:r w:rsidRPr="005250A5">
        <w:rPr>
          <w:rFonts w:ascii="Times New Roman" w:hAnsi="Times New Roman" w:cs="Times New Roman"/>
        </w:rPr>
        <w:t>— ежедневное поступление вещества, которое не оказывает негативного влияния на здоровье человека в течение всей жизни.</w:t>
      </w:r>
    </w:p>
    <w:p w:rsidR="005250A5" w:rsidRPr="005250A5" w:rsidRDefault="005250A5" w:rsidP="005250A5">
      <w:pPr>
        <w:rPr>
          <w:rFonts w:ascii="Times New Roman" w:hAnsi="Times New Roman" w:cs="Times New Roman"/>
        </w:rPr>
      </w:pPr>
      <w:r w:rsidRPr="005250A5">
        <w:rPr>
          <w:rFonts w:ascii="Times New Roman" w:hAnsi="Times New Roman" w:cs="Times New Roman"/>
          <w:b/>
        </w:rPr>
        <w:t>ДСП (допустимое суточное потребление)</w:t>
      </w:r>
      <w:r w:rsidRPr="005250A5">
        <w:rPr>
          <w:rFonts w:ascii="Times New Roman" w:hAnsi="Times New Roman" w:cs="Times New Roman"/>
        </w:rPr>
        <w:t xml:space="preserve"> — величина, рассчитываемая как произведение ДСД на среднюю величину массы тела (60 кг).</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b/>
        </w:rPr>
      </w:pPr>
      <w:r w:rsidRPr="005250A5">
        <w:rPr>
          <w:rFonts w:ascii="Times New Roman" w:hAnsi="Times New Roman" w:cs="Times New Roman"/>
          <w:b/>
        </w:rPr>
        <w:t>Токсичные элементы</w:t>
      </w:r>
    </w:p>
    <w:p w:rsidR="005250A5" w:rsidRPr="005250A5" w:rsidRDefault="005250A5" w:rsidP="005250A5">
      <w:pPr>
        <w:rPr>
          <w:rFonts w:ascii="Times New Roman" w:hAnsi="Times New Roman" w:cs="Times New Roman"/>
        </w:rPr>
      </w:pPr>
      <w:r w:rsidRPr="005250A5">
        <w:rPr>
          <w:rFonts w:ascii="Times New Roman" w:hAnsi="Times New Roman" w:cs="Times New Roman"/>
        </w:rPr>
        <w:t>Токсичные элементы (в частности, некоторые тяжелые металлы) составляют обширную и весьма опасную в токсикологическом отношении группу веществ. Обычно рассматривают 14 элементов: Hg (ртуть), Pb (свинец), Cd (кадмий), As (мышьяк), Sb (сурьма), Sn (олово), Zn (цинк), Al (алюминий), Be (бериллий), Fe (железо), Cu (медь), Ba (барий), Cr (хром), Tl (таллий). Разумеется, не все перечисленные элементы являются ядовитыми, некоторые из них необходимы для нормальной жизнедеятельности человека и животных. Поэтому часто трудно провести четкую границу между биологически необходимыми и вредными для здоровья человека веществами.</w:t>
      </w:r>
    </w:p>
    <w:p w:rsidR="005250A5" w:rsidRPr="005250A5" w:rsidRDefault="005250A5" w:rsidP="005250A5">
      <w:pPr>
        <w:rPr>
          <w:rFonts w:ascii="Times New Roman" w:hAnsi="Times New Roman" w:cs="Times New Roman"/>
        </w:rPr>
      </w:pPr>
      <w:r w:rsidRPr="005250A5">
        <w:rPr>
          <w:rFonts w:ascii="Times New Roman" w:hAnsi="Times New Roman" w:cs="Times New Roman"/>
        </w:rPr>
        <w:t>В большинстве случаев реализация того или иного эффекта зависит от концентрации. При повышении оптимальной физиологической концентрации элемента в организме может наступить интоксикация, а дефицит многих элементов в пище и воде может привести к достаточно тяжелым и трудно распознаваемым явлениям недостаточности.</w:t>
      </w:r>
    </w:p>
    <w:p w:rsidR="005250A5" w:rsidRPr="005250A5" w:rsidRDefault="005250A5" w:rsidP="005250A5">
      <w:pPr>
        <w:rPr>
          <w:rFonts w:ascii="Times New Roman" w:hAnsi="Times New Roman" w:cs="Times New Roman"/>
        </w:rPr>
      </w:pPr>
      <w:r w:rsidRPr="005250A5">
        <w:rPr>
          <w:rFonts w:ascii="Times New Roman" w:hAnsi="Times New Roman" w:cs="Times New Roman"/>
        </w:rPr>
        <w:lastRenderedPageBreak/>
        <w:t>Загрязнение водоемов, атмосферы, почвы, сельскохозяйственных растений и пищевых продуктов токсичными металлами происходит за счет:</w:t>
      </w:r>
    </w:p>
    <w:p w:rsidR="005250A5" w:rsidRPr="005250A5" w:rsidRDefault="005250A5" w:rsidP="005250A5">
      <w:pPr>
        <w:rPr>
          <w:rFonts w:ascii="Times New Roman" w:hAnsi="Times New Roman" w:cs="Times New Roman"/>
        </w:rPr>
      </w:pPr>
      <w:r w:rsidRPr="005250A5">
        <w:rPr>
          <w:rFonts w:ascii="Times New Roman" w:hAnsi="Times New Roman" w:cs="Times New Roman"/>
        </w:rPr>
        <w:t>· выбросов промышленных предприятий (особенно угольной, металлургической и химической промышленности);</w:t>
      </w:r>
    </w:p>
    <w:p w:rsidR="005250A5" w:rsidRPr="005250A5" w:rsidRDefault="005250A5" w:rsidP="005250A5">
      <w:pPr>
        <w:rPr>
          <w:rFonts w:ascii="Times New Roman" w:hAnsi="Times New Roman" w:cs="Times New Roman"/>
        </w:rPr>
      </w:pPr>
      <w:r w:rsidRPr="005250A5">
        <w:rPr>
          <w:rFonts w:ascii="Times New Roman" w:hAnsi="Times New Roman" w:cs="Times New Roman"/>
        </w:rPr>
        <w:t>· выбросов городского транспорта (имеется в виду загрязнение свинцом от сгорания этилированного бензина);</w:t>
      </w:r>
    </w:p>
    <w:p w:rsidR="005250A5" w:rsidRPr="005250A5" w:rsidRDefault="005250A5" w:rsidP="005250A5">
      <w:pPr>
        <w:rPr>
          <w:rFonts w:ascii="Times New Roman" w:hAnsi="Times New Roman" w:cs="Times New Roman"/>
        </w:rPr>
      </w:pPr>
      <w:r w:rsidRPr="005250A5">
        <w:rPr>
          <w:rFonts w:ascii="Times New Roman" w:hAnsi="Times New Roman" w:cs="Times New Roman"/>
        </w:rPr>
        <w:t>· применения в консервном производстве некачественных внутренних покрытий и при нарушении технологии припоев;</w:t>
      </w:r>
    </w:p>
    <w:p w:rsidR="005250A5" w:rsidRPr="005250A5" w:rsidRDefault="005250A5" w:rsidP="005250A5">
      <w:pPr>
        <w:rPr>
          <w:rFonts w:ascii="Times New Roman" w:hAnsi="Times New Roman" w:cs="Times New Roman"/>
        </w:rPr>
      </w:pPr>
      <w:r w:rsidRPr="005250A5">
        <w:rPr>
          <w:rFonts w:ascii="Times New Roman" w:hAnsi="Times New Roman" w:cs="Times New Roman"/>
        </w:rPr>
        <w:t>· контакта с оборудованием (для пищевых целей допускается весьма ограниченное число сталей и других сплавов).</w:t>
      </w:r>
    </w:p>
    <w:p w:rsidR="005250A5" w:rsidRPr="005250A5" w:rsidRDefault="005250A5" w:rsidP="005250A5">
      <w:pPr>
        <w:rPr>
          <w:rFonts w:ascii="Times New Roman" w:hAnsi="Times New Roman" w:cs="Times New Roman"/>
        </w:rPr>
      </w:pPr>
      <w:r w:rsidRPr="005250A5">
        <w:rPr>
          <w:rFonts w:ascii="Times New Roman" w:hAnsi="Times New Roman" w:cs="Times New Roman"/>
        </w:rPr>
        <w:t>Для большинства продуктов установлены предельно-допустимые концентрации (ПДК) токсичных элементов, к детским и диетическим продуктам предъявляются более жесткие требования.</w:t>
      </w:r>
    </w:p>
    <w:p w:rsidR="005250A5" w:rsidRPr="005250A5" w:rsidRDefault="005250A5" w:rsidP="005250A5">
      <w:pPr>
        <w:rPr>
          <w:rFonts w:ascii="Times New Roman" w:hAnsi="Times New Roman" w:cs="Times New Roman"/>
        </w:rPr>
      </w:pPr>
      <w:r w:rsidRPr="005250A5">
        <w:rPr>
          <w:rFonts w:ascii="Times New Roman" w:hAnsi="Times New Roman" w:cs="Times New Roman"/>
        </w:rPr>
        <w:t>Наибольшую опасность из вышеназванных элементов представляют ртуть (Hg), свинец (РЬ), кадмий (Cd).</w:t>
      </w:r>
    </w:p>
    <w:p w:rsidR="005250A5" w:rsidRPr="005250A5" w:rsidRDefault="005250A5" w:rsidP="005250A5">
      <w:pPr>
        <w:rPr>
          <w:rFonts w:ascii="Times New Roman" w:hAnsi="Times New Roman" w:cs="Times New Roman"/>
        </w:rPr>
      </w:pPr>
      <w:r w:rsidRPr="005250A5">
        <w:rPr>
          <w:rFonts w:ascii="Times New Roman" w:hAnsi="Times New Roman" w:cs="Times New Roman"/>
          <w:b/>
        </w:rPr>
        <w:t>Ртуть</w:t>
      </w:r>
      <w:r w:rsidRPr="005250A5">
        <w:rPr>
          <w:rFonts w:ascii="Times New Roman" w:hAnsi="Times New Roman" w:cs="Times New Roman"/>
        </w:rPr>
        <w:t>— один из самых опасных и высокотоксичных элементов, обладающий способностью накапливаться в растениях и в организме животных и человека, т. е. является ядом кумулятивного действия. Токсичность ртути зависит от вида ее соединений, которые по-разному всасываются, метаболизируются и выводятся из организма. Наиболее токсичны алкилртутные соединения с короткой цепью — метилртуть, этилртуть, диметилртуть. Механизм токсического действия ртути связан с ее взаимодействием с сульфгидрильными группами белков. Блокируя их, ртуть изменяет свойства или инактивирует ряд жизненно важных ферментов. Неорганические соединения ртути нарушают обмен аскорбиновой кислоты, пиридоксина, кальция, меди, цинка, селена; органические — обмен белков, цистеина, аскорбиновой кислоты, токоферолов, железа, меди, марганца, селена. Защитным эффектом при воздействии ртути на организм человека обладают цинк и, особенно, селен. Предполагают, что защитное действие селена обусловлено деметилированием ртути и образованием нетоксичного соединения — селено-ртутного комплекса. О высокой токсичности ртути свидетельствуют и очень низкие значения ПДК: 0,0003 мг/м3 в воздухе и 0,0005 мг/л в воде. Безопасным уровнем содержания ртути в крови считают 50—100 мкг/л. Человек получает с суточным рационом около 0,05 мг ртути, что соответствует рекомендациям ФАО/ВОЗ.</w:t>
      </w:r>
    </w:p>
    <w:p w:rsidR="005250A5" w:rsidRPr="005250A5" w:rsidRDefault="005250A5" w:rsidP="005250A5">
      <w:pPr>
        <w:rPr>
          <w:rFonts w:ascii="Times New Roman" w:hAnsi="Times New Roman" w:cs="Times New Roman"/>
        </w:rPr>
      </w:pPr>
      <w:r w:rsidRPr="005250A5">
        <w:rPr>
          <w:rFonts w:ascii="Times New Roman" w:hAnsi="Times New Roman" w:cs="Times New Roman"/>
        </w:rPr>
        <w:t xml:space="preserve">В организм человека ртуть поступает в наибольшей степени с рыбопродуктами, в которых ее содержание может многократно превышать ПДК. Мясо рыбы отличается наибольшей концентрацией ртути и ее соединений, поскольку активно аккумулирует их из воды и корма, в который входят различные гидробионты, богатые ртутью. Например, хищные пресноводные рыбы могут содержать от 107 до 509 мкг/кг, нехищные пресноводные рыбы от 78 до 200 мкг/кг, а океанские нехищные рыбы от 300 до 600 мкг/кг Hg. Организм рыб способен синтезировать метил-ртуть, которая накапливается в печени. У некоторых видов рыб в мышцах содержится белок — металлотионеин, который с различными металлами, в том числе и с ртутью, образует комплексные соединения, способствуя тем самым накапливанию ртути в организме и передаче ее по пищевым цепям. У таких рыб содержание ртути достигает очень высоких концентраций: рыба-сабля содержит от 500 до 20 000 мкг/кг, а тихоокеанский марлин от 5000 до 14 000 мкг/кг. Для других продуктов характерно следующее содержание ртути (мкг/кг). В продуктах животноводства: мясо 6-20, печень 20-35, почки 20-70, молоко 2-12, сливочное масло 2—5, яйца 2—15; в съедобных частях сельскохозяйственных растений: овощи 3-59, фрукты 10-124, бобовые </w:t>
      </w:r>
      <w:r w:rsidRPr="005250A5">
        <w:rPr>
          <w:rFonts w:ascii="Times New Roman" w:hAnsi="Times New Roman" w:cs="Times New Roman"/>
        </w:rPr>
        <w:lastRenderedPageBreak/>
        <w:t>8-16, зерновые 10-103; в шляпочных грибах 6-447, в перезрелых до 2000 мкг/кг, причем в отличие от растений в грибах может синтезироваться метилртуть. При варке рыбы и мяса концентрация ртути в них снижается, при аналогичной обработке грибов остается неизменной. Это различие объясняется тем, что в грибах ртуть связана с аминогруппами азотсодержащих соединений, в рыбе и мясе — с серосодержащими аминокислотами.</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5250A5">
        <w:rPr>
          <w:rFonts w:ascii="Times New Roman" w:hAnsi="Times New Roman" w:cs="Times New Roman"/>
          <w:b/>
        </w:rPr>
        <w:t>Свинец</w:t>
      </w:r>
      <w:r w:rsidRPr="005250A5">
        <w:rPr>
          <w:rFonts w:ascii="Times New Roman" w:hAnsi="Times New Roman" w:cs="Times New Roman"/>
        </w:rPr>
        <w:t xml:space="preserve"> -один из самых распространенных и опасных токсикантов. История его применения очень древняя, что связано с относительной простотой его получения и большой распространенностью в земной коре (1,6•10-3%). Соединения свинца — Рb3О4 и PbSO4 — основа широко применяемых пигментов: сурика и свинцовых белил. Глазури, которые используются для покрытия керамической посуды, также содержат соединения Рb. Металлический свинец со времен Древнего Рима применяют при прокладке водопроводов. В настоящее время перечень областей его применения очень широк: производство аккумуляторов, электрических кабелей, химическое машиностроение, атомная промышленность, производство эмалей, замазок, лаков, хрусталя, пиротехнических изделий, спичек, пластмасс и т. п. Мировое производство свинца составляет более 3,5•106 т в год. В результате производственной деятельности человека в природные воды ежегодно попадает 500-600 тыс. т, а в атмосферу в переработанном и мелкодисперсном состоянии выбрасывается около 450 тыс. т, подавляющее большинство которого оседает на поверхности Земли. Основным источником загрязнения атмосферы свинцом являются выхлопные газы автотранспорта (260 тыс. т) и сжигание каменного угля (около 30 тыс. т). В тех странах, где использование бензина с добавлением тетраэтилсвинца сведено к минимуму, содержание свинца в воздухе удалось многократно снизить. Следует подчеркнуть, что многие растения накапливают свинец, который передается по пищевым цепям и обнаруживается в мясе и молоке сельскохозяйственных животных, особенно активное накопление свинца происходит вблизи промышленных центров и крупных автомагистралей.</w:t>
      </w:r>
    </w:p>
    <w:p w:rsidR="005250A5" w:rsidRPr="005250A5" w:rsidRDefault="005250A5" w:rsidP="005250A5">
      <w:pPr>
        <w:rPr>
          <w:rFonts w:ascii="Times New Roman" w:hAnsi="Times New Roman" w:cs="Times New Roman"/>
        </w:rPr>
      </w:pPr>
      <w:r w:rsidRPr="005250A5">
        <w:rPr>
          <w:rFonts w:ascii="Times New Roman" w:hAnsi="Times New Roman" w:cs="Times New Roman"/>
        </w:rPr>
        <w:t>Ежедневное поступление свинца в организм человека с пищей — 0,1 — 0,5 мг, с водой — 0,02 мг. Содержание свинца (в мг/кг) в различных продуктах таково: фрукты 0,01-0,6; овощи 0,02-1,6; крупы 0,03-3,0; хлебобулочные изделия 0,03-0,82; мясо и рыба 0,01-0,78; молоко 0,01-0,1. В организме человека усваивается в среднем 10% поступившего свинца, у детей — 30—40%. Из крови свинец поступает в мягкие ткани и кости, где депонируется в виде трифосфата.</w:t>
      </w:r>
    </w:p>
    <w:p w:rsidR="005250A5" w:rsidRPr="005250A5" w:rsidRDefault="005250A5" w:rsidP="005250A5">
      <w:pPr>
        <w:rPr>
          <w:rFonts w:ascii="Times New Roman" w:hAnsi="Times New Roman" w:cs="Times New Roman"/>
        </w:rPr>
      </w:pPr>
      <w:r w:rsidRPr="005250A5">
        <w:rPr>
          <w:rFonts w:ascii="Times New Roman" w:hAnsi="Times New Roman" w:cs="Times New Roman"/>
        </w:rPr>
        <w:t>Механизм токсического действия свинца имеет двойную направленность. Во-первых, блокада функциональных SH-групп белков и, как следствие, — инактивация ферментов, во-вторых, проникновение свинца в нервные и мышечные клетки, образование лактата свинца, затем фосфата свинца, которые создают клеточный барьер для проникновения ионов Са2+. Основными мишенями при воздействии свинца являются кроветворная, нервная и пищеварительная системы, а также почки. Свинцовая интоксикация может приводить к серьезным нарушениям здоровья, проявляющимся в частых головных болях, головокружениях, повышенной утомляемости, раздражительности, ухудшении сна, мышечной гипотонии, а в наиболее тяжелых случаях к параличам и парезам, умственной отсталости. Неполноценное питание, дефицит в рационе кальция, фосфора, железа, пектинов, белков (или повышенное поступление кальциферола) увеличивают усвоение свинца, а следовательно — его токсичность. Допустимая суточная доза (ДСД) свинца составляет 0,007 мг/кг; величина ПДК в питьевой воде — 0,05 мг/л.</w:t>
      </w:r>
    </w:p>
    <w:p w:rsidR="005250A5" w:rsidRPr="005250A5" w:rsidRDefault="005250A5" w:rsidP="005250A5">
      <w:pPr>
        <w:rPr>
          <w:rFonts w:ascii="Times New Roman" w:hAnsi="Times New Roman" w:cs="Times New Roman"/>
        </w:rPr>
      </w:pPr>
      <w:r w:rsidRPr="005250A5">
        <w:rPr>
          <w:rFonts w:ascii="Times New Roman" w:hAnsi="Times New Roman" w:cs="Times New Roman"/>
        </w:rPr>
        <w:t xml:space="preserve">Мероприятия по профилактике загрязнения свинцом сырья и пищевых продуктов должны включать государственный и ведомственный контроль за промышленными выбросами свинца в атмосферу, водоемы и почву. Необходимо существенно снизить или полностью исключить </w:t>
      </w:r>
      <w:r w:rsidRPr="005250A5">
        <w:rPr>
          <w:rFonts w:ascii="Times New Roman" w:hAnsi="Times New Roman" w:cs="Times New Roman"/>
        </w:rPr>
        <w:lastRenderedPageBreak/>
        <w:t>применение тетраэтилсвинца в бензине, свинцовых стабилизаторах, изделиях из поливинилхлорида, красителях, упаковочных материалах и т. п.</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5250A5">
        <w:rPr>
          <w:rFonts w:ascii="Times New Roman" w:hAnsi="Times New Roman" w:cs="Times New Roman"/>
        </w:rPr>
        <w:t>Кадмий широко применяется в различных отраслях промышленности. В воздух кадмий поступает вместе со свинцом при сжигании топлива на ТЭЦ, с газовыми выбросами предприятий, производящих или использующих кадмий. Загрязнение почвы кадмием происходит при оседании кадмий-аэрозолей из воздуха и дополняется внесением минеральных удобрений: суперфосфата (7,2 мг/кг), фосфата калия (4,7 мг/кг), селитры (0,7 мг/кг). Заметно содержание кадмия и в навозе, где он обнаруживается в результате следующей цепи переходов: воздух—почва—растения—травоядные животные—навоз. В некоторых странах соли кадмия применяют в качестве антисептических и антигельминтных препаратов в ветеринарии. Все это определяет основные пути загрязнения кадмием окружающей среды, а следовательно, продовольственного сырья и пищевых продуктов.</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B13B18">
        <w:rPr>
          <w:rFonts w:ascii="Times New Roman" w:hAnsi="Times New Roman" w:cs="Times New Roman"/>
          <w:b/>
        </w:rPr>
        <w:t>Алюминий</w:t>
      </w:r>
      <w:r w:rsidRPr="005250A5">
        <w:rPr>
          <w:rFonts w:ascii="Times New Roman" w:hAnsi="Times New Roman" w:cs="Times New Roman"/>
        </w:rPr>
        <w:t>. Первые данные о токсичности алюминия были получены в 70-х гг. XX в., и это явилось неожиданностью для человечества. Будучи третьим по распространенности элементом земной коры (8,8% массы земной коры составляет А1) и обладая ценными качествами, металлический алюминий нашел широкое применение в технике и быту. Поставщиками алюминия в организм человека является алюминиевая посуда, если она контактирует с кислой или щелочной средой, вода, которая обогащается ионами А13+ при обработке ее сульфатом алюминия на водоочистительных станциях. Существенную роль в загрязнении окружающей среды ионами А13+ играют и кислотные дожди. Не следует злоупотреблять содержащими гидроксид алюминия лекарствами: противогеморроидальными, противоартритными, понижающими кислотность желудочного сока. Как буферную добавку вводят гидроксид алюминия и в некоторые препараты аспирина и в губную помаду. Среди пищевых продуктов наивысшей концентрацией алюминия (до 20 мг/г) обладает чай.</w:t>
      </w:r>
    </w:p>
    <w:p w:rsidR="005250A5" w:rsidRPr="005250A5" w:rsidRDefault="005250A5" w:rsidP="005250A5">
      <w:pPr>
        <w:rPr>
          <w:rFonts w:ascii="Times New Roman" w:hAnsi="Times New Roman" w:cs="Times New Roman"/>
        </w:rPr>
      </w:pPr>
      <w:r w:rsidRPr="005250A5">
        <w:rPr>
          <w:rFonts w:ascii="Times New Roman" w:hAnsi="Times New Roman" w:cs="Times New Roman"/>
        </w:rPr>
        <w:t>Поступающие в организм человека ионы А13+ в форме нерастворимого фосфата выводятся с фекалиями, частично всасываются в кровь и выводятся почками. При нарушении деятельности почек происходит накапливание алюминия, которое приводит к нарушению метаболизма Са, Mg, P, F, сопровождающееся ростом хрупкости костей, развитием различных форм анемии. Кроме того, были обнаружены и более грозные проявления токсичности алюминия: нарушение речи, провалы в памяти, нарушение ориентации и т. п. Все это позволяет приблизить «безобидный», считавшийся нетоксичным до недавнего времени алюминий к «мрачной тройке» супертоксикантов: Hg, Pb, Cd.</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5250A5">
        <w:rPr>
          <w:rFonts w:ascii="Times New Roman" w:hAnsi="Times New Roman" w:cs="Times New Roman"/>
          <w:b/>
        </w:rPr>
        <w:t>Мышьяк</w:t>
      </w:r>
      <w:r w:rsidRPr="005250A5">
        <w:rPr>
          <w:rFonts w:ascii="Times New Roman" w:hAnsi="Times New Roman" w:cs="Times New Roman"/>
        </w:rPr>
        <w:t xml:space="preserve"> как элемент в чистом виде ядовит только в высоких концентрациях. Он принадлежит к тем микроэлементам, необходимость которых для жизнедеятельности организма человека не доказана, а его соединения, такие как мышьяковистый ангидрид, арсениты и арсенаты, сильно токсичны. Мышьяк содержится во всех объектах биосферы (в земной коре — 2 мг/кг, в морской воде — 5 мкг/кг). Известными источниками загрязнения окружающей среды мышьяком являются электростанции, использующие бурый уголь, медеплавильные заводы; он используется при производстве полупроводников, стекла, красителей, инсектицидов, фунгицидов и др.</w:t>
      </w:r>
    </w:p>
    <w:p w:rsidR="005250A5" w:rsidRPr="005250A5" w:rsidRDefault="005250A5" w:rsidP="005250A5">
      <w:pPr>
        <w:rPr>
          <w:rFonts w:ascii="Times New Roman" w:hAnsi="Times New Roman" w:cs="Times New Roman"/>
        </w:rPr>
      </w:pPr>
      <w:r w:rsidRPr="005250A5">
        <w:rPr>
          <w:rFonts w:ascii="Times New Roman" w:hAnsi="Times New Roman" w:cs="Times New Roman"/>
        </w:rPr>
        <w:t xml:space="preserve">Нормальный уровень содержания мышьяка в продуктах питания не должен превышать 1 мг/кг. Так, например, фоновое содержание мышьяка (мг/кг): в овощах и фруктах 0,01-0,2; в зерновых </w:t>
      </w:r>
      <w:r w:rsidRPr="005250A5">
        <w:rPr>
          <w:rFonts w:ascii="Times New Roman" w:hAnsi="Times New Roman" w:cs="Times New Roman"/>
        </w:rPr>
        <w:lastRenderedPageBreak/>
        <w:t>0,006-1,2; в говядине 0,005-0,05; в печени 2,0; яйцах 0,003—0,03; в коровьем молоке 0,005-0,01. Повышенное содержание мышьяка отмечается в рыбе и других гидробионтах, в частности в ракообразных и моллюсках. По данным ФАО/ВОЗ, в организм человека с суточным рационом поступает в среднем 0,05—0,45 мг мышьяка. ДСД — 0,05 мг/кг массы тела.</w:t>
      </w:r>
    </w:p>
    <w:p w:rsidR="005250A5" w:rsidRPr="005250A5" w:rsidRDefault="005250A5" w:rsidP="005250A5">
      <w:pPr>
        <w:rPr>
          <w:rFonts w:ascii="Times New Roman" w:hAnsi="Times New Roman" w:cs="Times New Roman"/>
        </w:rPr>
      </w:pPr>
      <w:r w:rsidRPr="005250A5">
        <w:rPr>
          <w:rFonts w:ascii="Times New Roman" w:hAnsi="Times New Roman" w:cs="Times New Roman"/>
        </w:rPr>
        <w:t>В зависимости от дозы мышьяк может вызывать острое и хроническое отравление, разовая доза мышьяка 30 мг — смертельна для человека. Механизм токсического действия мышьяка связан с блокированием SH-групп белков и ферментов, выполняющих в организме самые разнообразные функции.</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b/>
        </w:rPr>
      </w:pPr>
      <w:r w:rsidRPr="005250A5">
        <w:rPr>
          <w:rFonts w:ascii="Times New Roman" w:hAnsi="Times New Roman" w:cs="Times New Roman"/>
          <w:b/>
        </w:rPr>
        <w:t>Радиоактивное загрязнение</w:t>
      </w:r>
    </w:p>
    <w:p w:rsidR="005250A5" w:rsidRPr="005250A5" w:rsidRDefault="005250A5" w:rsidP="005250A5">
      <w:pPr>
        <w:rPr>
          <w:rFonts w:ascii="Times New Roman" w:hAnsi="Times New Roman" w:cs="Times New Roman"/>
        </w:rPr>
      </w:pPr>
      <w:r w:rsidRPr="005250A5">
        <w:rPr>
          <w:rFonts w:ascii="Times New Roman" w:hAnsi="Times New Roman" w:cs="Times New Roman"/>
        </w:rPr>
        <w:t>Источники радиоактивности, как и другие загрязнители, являются компонентами пищевых цепей: атмосфера—ветер—дождь—почва—растения—животные—человек. Анализируя данные о взаимодействии радионуклидов с компонентами природной среды и организмом человека, необходимо отметить следующее. Радионуклиды естественного происхождения постоянно присутствуют во всех объектах неживой и живой природы, начиная с момента образования нашей планеты. При этом радиационный фон в различных регионах Земли может отличаться в 10 и более раз. К радионуклидам естественного происхождения относят, во-первых: космогенные радионуклиды, главным образом 3Н, 7Ве, 14С, 22Na, 24Na; во-вторых: радионуклиды, присутствующие в объектах окружающей среды (среди них основными источниками загрязнения пищевых продуктов и облучения человека являются 40К, 238U, 232Th).</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5250A5">
        <w:rPr>
          <w:rFonts w:ascii="Times New Roman" w:hAnsi="Times New Roman" w:cs="Times New Roman"/>
          <w:b/>
        </w:rPr>
        <w:t>Радон</w:t>
      </w:r>
      <w:r w:rsidRPr="005250A5">
        <w:rPr>
          <w:rFonts w:ascii="Times New Roman" w:hAnsi="Times New Roman" w:cs="Times New Roman"/>
        </w:rPr>
        <w:t>— один из первых открытых человеком радионуклидов. Этот благородный газ образуется при распаде изотопа 226Ra и поступает в организм ингаляционным путем. Человек контактирует с радоном везде, но главным образом в каменных и кирпичных жилых зданиях (особенно в подвальных помещениях и на первых этажах), поскольку главным источником является почва под зданием и строительные материалы. Радиоактивность (мкЗв/год) строительных материалов такова: дерево 0; известняк, песчаник 0—100; кирпич, бетон 100—200; естественный камень, производственный гипс 200—400; шлаковый камень, гранит 400—2000. Высокое содержание радона может быть в подземных водах. Доступным и эффективным способом удаления радона из воды является ее аэрация (аэрацией называется процесс, при котором воздух тесно контактирует с водой (жидкостью), путём распыления воды (жидкости) в воздухе, или пропусканием пузырьков воздуха через воду).</w:t>
      </w:r>
    </w:p>
    <w:p w:rsidR="005250A5" w:rsidRPr="005250A5" w:rsidRDefault="005250A5" w:rsidP="005250A5">
      <w:pPr>
        <w:rPr>
          <w:rFonts w:ascii="Times New Roman" w:hAnsi="Times New Roman" w:cs="Times New Roman"/>
        </w:rPr>
      </w:pPr>
      <w:r w:rsidRPr="005250A5">
        <w:rPr>
          <w:rFonts w:ascii="Times New Roman" w:hAnsi="Times New Roman" w:cs="Times New Roman"/>
        </w:rPr>
        <w:t>В результате производственной деятельности человека, связанной с добычей полезных ископаемых, сжиганием органического топлива, созданием минеральных удобрений и т. п., произошло обогащение атмосферы естественными радионуклидами, причем естественный радиационный фон постоянно меняется. С момента овладения человеком ядерной энергией в биосферу начали поступать радионуклиды, образующиеся на АЭС, при производстве ядерного топлива и испытаниях ядерного оружия. Таким образом, встал вопрос об искусственных радионуклидах и особенностях их влияния на организм человека. Среди радионуклидов искусственного происхождения выделяют 21 наиболее распространенный, 8 из которых составляют основную дозу внутреннего облучения населения: 14С (углерод), l37Cs (цезий), 90Sr (стронций), 89Sr (стронций), 106Ru (рутений), 144Ce (церий), 131I (йод), 95Zr (цирконий). Существуют три пути попадания радиоактивных веществ в организм человека: а) при вдыхании воздуха, загрязненного радиоактивными веществами; б) через желудочно-кишечный тракт — с пищей и водой; в) через кожу.</w:t>
      </w:r>
    </w:p>
    <w:p w:rsidR="005250A5" w:rsidRPr="005250A5" w:rsidRDefault="005250A5" w:rsidP="005250A5">
      <w:pPr>
        <w:rPr>
          <w:rFonts w:ascii="Times New Roman" w:hAnsi="Times New Roman" w:cs="Times New Roman"/>
        </w:rPr>
      </w:pPr>
      <w:r w:rsidRPr="005250A5">
        <w:rPr>
          <w:rFonts w:ascii="Times New Roman" w:hAnsi="Times New Roman" w:cs="Times New Roman"/>
        </w:rPr>
        <w:lastRenderedPageBreak/>
        <w:t>Для наиболее опасных искусственных радионуклидов, к которым следует отнести долгоживущие 90Sr, 137Cs и короткоживущий 131I, в настоящее время выявлены закономерности всасывания, распределения, накопления и выделения, а также механизмы их связи с различными биологическими структурами. Одной из главных задач по профилактике и снижению степени внутреннего облучения следует считать уменьшение всасывания радиоактивных элементов при их длительном поступлении в организм человека с пищевыми продуктами.</w:t>
      </w:r>
    </w:p>
    <w:p w:rsidR="005250A5" w:rsidRPr="005250A5" w:rsidRDefault="005250A5" w:rsidP="005250A5">
      <w:pPr>
        <w:rPr>
          <w:rFonts w:ascii="Times New Roman" w:hAnsi="Times New Roman" w:cs="Times New Roman"/>
        </w:rPr>
      </w:pPr>
      <w:r w:rsidRPr="005250A5">
        <w:rPr>
          <w:rFonts w:ascii="Times New Roman" w:hAnsi="Times New Roman" w:cs="Times New Roman"/>
        </w:rPr>
        <w:t>Эффект действия ионизирующих излучений на клетку и организм в целом можно понять, проследив изменения, происходящие на всех этапах следующей цепи: биомолекулы—клеточный компартмент—клетка—ткани—организм, и установив взаимосвязь между ними.</w:t>
      </w:r>
    </w:p>
    <w:p w:rsidR="005250A5" w:rsidRPr="005250A5" w:rsidRDefault="005250A5" w:rsidP="005250A5">
      <w:pPr>
        <w:rPr>
          <w:rFonts w:ascii="Times New Roman" w:hAnsi="Times New Roman" w:cs="Times New Roman"/>
        </w:rPr>
      </w:pPr>
      <w:r w:rsidRPr="005250A5">
        <w:rPr>
          <w:rFonts w:ascii="Times New Roman" w:hAnsi="Times New Roman" w:cs="Times New Roman"/>
        </w:rPr>
        <w:t>Клетка — это слаженная динамическая система биологически важных макромолекул, которые скомпонованы в компартменты (субклеточные образования), выполняющие определенные физиологические функции.</w:t>
      </w:r>
    </w:p>
    <w:p w:rsidR="005250A5" w:rsidRPr="005250A5" w:rsidRDefault="005250A5" w:rsidP="005250A5">
      <w:pPr>
        <w:rPr>
          <w:rFonts w:ascii="Times New Roman" w:hAnsi="Times New Roman" w:cs="Times New Roman"/>
        </w:rPr>
      </w:pPr>
      <w:r w:rsidRPr="005250A5">
        <w:rPr>
          <w:rFonts w:ascii="Times New Roman" w:hAnsi="Times New Roman" w:cs="Times New Roman"/>
        </w:rPr>
        <w:t>Наиболее чувствительными к облучению органеллами клеток организма млекопитающих являются ядро и митохондрии. Здесь повреждения проявляются в малые сроки и при малых дозах. Наиболее всего угнетаются процессы окислительного фосфорилирования, изменяются физико-химические свойства нуклеопротеидов, в результате чего происходят количественные и качественные изменения в ДНК, нарушаются процессы транскрипции и трансляции. Кроме этого, угнетаются энергетические процессы, выброс в цитоплазму ионов К+ и Na+, нарушаются функции мембран. Одновременно возможны все виды мутаций: геномные мутации (кратные изменения гаплоидного числа хромосом), хромосомные мутации или хромосомные аберрации (структурные или численные изменения хромосом), генные или точковые мутации (изменения молекулярной структуры генов, в результате чего синтезируются белки, утратившие свою биологическую активность).</w:t>
      </w:r>
    </w:p>
    <w:p w:rsidR="005250A5" w:rsidRPr="005250A5" w:rsidRDefault="005250A5" w:rsidP="005250A5">
      <w:pPr>
        <w:rPr>
          <w:rFonts w:ascii="Times New Roman" w:hAnsi="Times New Roman" w:cs="Times New Roman"/>
        </w:rPr>
      </w:pPr>
      <w:r w:rsidRPr="005250A5">
        <w:rPr>
          <w:rFonts w:ascii="Times New Roman" w:hAnsi="Times New Roman" w:cs="Times New Roman"/>
        </w:rPr>
        <w:t>Принято рассматривать три этапа радиационного поражения клетки.</w:t>
      </w:r>
    </w:p>
    <w:p w:rsidR="005250A5" w:rsidRPr="005250A5" w:rsidRDefault="005250A5" w:rsidP="005250A5">
      <w:pPr>
        <w:rPr>
          <w:rFonts w:ascii="Times New Roman" w:hAnsi="Times New Roman" w:cs="Times New Roman"/>
        </w:rPr>
      </w:pPr>
      <w:r w:rsidRPr="005250A5">
        <w:rPr>
          <w:rFonts w:ascii="Times New Roman" w:hAnsi="Times New Roman" w:cs="Times New Roman"/>
        </w:rPr>
        <w:t>I этап можно назвать физическим. На этом этапе происходит ионизация и возбуждение макромолекул; при этом поглощенная энергия реализуется в слабых местах (в белках — SH-группы, в ДНК — хромофорные группы тимина, в липидах — ненасыщенные связи).</w:t>
      </w:r>
    </w:p>
    <w:p w:rsidR="005250A5" w:rsidRPr="005250A5" w:rsidRDefault="005250A5" w:rsidP="005250A5">
      <w:pPr>
        <w:rPr>
          <w:rFonts w:ascii="Times New Roman" w:hAnsi="Times New Roman" w:cs="Times New Roman"/>
        </w:rPr>
      </w:pPr>
      <w:r w:rsidRPr="005250A5">
        <w:rPr>
          <w:rFonts w:ascii="Times New Roman" w:hAnsi="Times New Roman" w:cs="Times New Roman"/>
        </w:rPr>
        <w:t>II этап — химические преобразования. На этом этапе происходит взаимодействие радикалов белков, нуклеиновых кислот, липидов с водой, кислородом, с радикалами воды и т. п. Это в свою очередь приводит к образованию гидроперекисей, ускоряет процессы окисления, вызывает множественные изменения молекул. В результате этого начальный эффект многократно усиливается. Разрушается структура биологических мембран, усиливаются другие процессы деструкции, высвобождаются ферменты, наблюдается изменение их активности.</w:t>
      </w:r>
    </w:p>
    <w:p w:rsidR="005250A5" w:rsidRPr="005250A5" w:rsidRDefault="005250A5" w:rsidP="005250A5">
      <w:pPr>
        <w:rPr>
          <w:rFonts w:ascii="Times New Roman" w:hAnsi="Times New Roman" w:cs="Times New Roman"/>
        </w:rPr>
      </w:pPr>
      <w:r w:rsidRPr="005250A5">
        <w:rPr>
          <w:rFonts w:ascii="Times New Roman" w:hAnsi="Times New Roman" w:cs="Times New Roman"/>
        </w:rPr>
        <w:t>III этап — биохимический. На этом этапе происходят нарушения, которые связаны с высвобождением ферментов и изменением их активности. Различные ферментные системы реагируют на облучение неоднозначно. Активность одних ферментов после облучения возрастает, других — снижается, третьих — остается неизменной. К числу наиболее радиочувствительных процессов в клетке относится окислительное фосфорилирование. Нарушение этого процесса отмечается через 20—30 минут при дозе облучения 100 рад. Оно проявляется в повреждении системы генерирования АТФ, без которой не обходится ни один процесс жизнедеятельности.</w:t>
      </w:r>
    </w:p>
    <w:p w:rsidR="005250A5" w:rsidRPr="005250A5" w:rsidRDefault="005250A5" w:rsidP="005250A5">
      <w:pPr>
        <w:rPr>
          <w:rFonts w:ascii="Times New Roman" w:hAnsi="Times New Roman" w:cs="Times New Roman"/>
        </w:rPr>
      </w:pPr>
      <w:r w:rsidRPr="005250A5">
        <w:rPr>
          <w:rFonts w:ascii="Times New Roman" w:hAnsi="Times New Roman" w:cs="Times New Roman"/>
        </w:rPr>
        <w:t>Высокой чувствительностью обладают ДНК-комплексы (ДНК клеточного ядра в комплексе со щелочными белками, РНК, ферментами). Предполагается, что в этом случае в первую очередь поражаются связи белок—белок и белок—ДНК.</w:t>
      </w:r>
    </w:p>
    <w:p w:rsidR="005250A5" w:rsidRPr="005250A5" w:rsidRDefault="005250A5" w:rsidP="005250A5">
      <w:pPr>
        <w:rPr>
          <w:rFonts w:ascii="Times New Roman" w:hAnsi="Times New Roman" w:cs="Times New Roman"/>
        </w:rPr>
      </w:pPr>
      <w:r w:rsidRPr="005250A5">
        <w:rPr>
          <w:rFonts w:ascii="Times New Roman" w:hAnsi="Times New Roman" w:cs="Times New Roman"/>
        </w:rPr>
        <w:lastRenderedPageBreak/>
        <w:t>Облучение целостного организма приводит к снижению гликогена в скелетных мышцах, печени и ряде других тканей в результате нейрогуморальной реакции на облучение. Кроме этого обнаруживается нарушение процессов распада глюкозы (гликолиз) и высокополимерных полисахаридов.</w:t>
      </w:r>
    </w:p>
    <w:p w:rsidR="005250A5" w:rsidRPr="005250A5" w:rsidRDefault="005250A5" w:rsidP="005250A5">
      <w:pPr>
        <w:rPr>
          <w:rFonts w:ascii="Times New Roman" w:hAnsi="Times New Roman" w:cs="Times New Roman"/>
        </w:rPr>
      </w:pPr>
      <w:r w:rsidRPr="005250A5">
        <w:rPr>
          <w:rFonts w:ascii="Times New Roman" w:hAnsi="Times New Roman" w:cs="Times New Roman"/>
        </w:rPr>
        <w:t>При действии ионизирующих излучений на липиды происходит образование перекисей. Схема реакций в этом случае может быть представлена следующим образом:</w:t>
      </w:r>
    </w:p>
    <w:p w:rsidR="005250A5" w:rsidRPr="005250A5" w:rsidRDefault="005250A5" w:rsidP="005250A5">
      <w:pPr>
        <w:rPr>
          <w:rFonts w:ascii="Times New Roman" w:hAnsi="Times New Roman" w:cs="Times New Roman"/>
        </w:rPr>
      </w:pPr>
      <w:r w:rsidRPr="005250A5">
        <w:rPr>
          <w:rFonts w:ascii="Times New Roman" w:hAnsi="Times New Roman" w:cs="Times New Roman"/>
        </w:rPr>
        <w:t>Этим процессам придают особое значение в развитии лучевого поражения, т. к. это приводит к разрушению клеточных мембран и гибели клетки.</w:t>
      </w:r>
    </w:p>
    <w:p w:rsidR="005250A5" w:rsidRPr="005250A5" w:rsidRDefault="005250A5" w:rsidP="005250A5">
      <w:pPr>
        <w:rPr>
          <w:rFonts w:ascii="Times New Roman" w:hAnsi="Times New Roman" w:cs="Times New Roman"/>
        </w:rPr>
      </w:pPr>
      <w:r w:rsidRPr="005250A5">
        <w:rPr>
          <w:rFonts w:ascii="Times New Roman" w:hAnsi="Times New Roman" w:cs="Times New Roman"/>
        </w:rPr>
        <w:t>В организме при его облучении наблюдается снижение общего содержания липидов, их перераспределение между различными тканями с увеличением уровня в крови и печени (что, вероятно, связано с изменениями углеводного обмена). Кроме того, наблюдается угнетение ряда антиоксидантов, что, в свою очередь, также способствует образованию токсичных гидроперекисей.</w:t>
      </w:r>
    </w:p>
    <w:p w:rsidR="005250A5" w:rsidRPr="005250A5" w:rsidRDefault="005250A5" w:rsidP="005250A5">
      <w:pPr>
        <w:rPr>
          <w:rFonts w:ascii="Times New Roman" w:hAnsi="Times New Roman" w:cs="Times New Roman"/>
        </w:rPr>
      </w:pPr>
      <w:r w:rsidRPr="005250A5">
        <w:rPr>
          <w:rFonts w:ascii="Times New Roman" w:hAnsi="Times New Roman" w:cs="Times New Roman"/>
        </w:rPr>
        <w:t>По характеру распределения в организме человека радиоактивные вещества можно условно разделить на следующие три группы.</w:t>
      </w:r>
    </w:p>
    <w:p w:rsidR="005250A5" w:rsidRPr="005250A5" w:rsidRDefault="005250A5" w:rsidP="005250A5">
      <w:pPr>
        <w:rPr>
          <w:rFonts w:ascii="Times New Roman" w:hAnsi="Times New Roman" w:cs="Times New Roman"/>
        </w:rPr>
      </w:pPr>
      <w:r w:rsidRPr="005250A5">
        <w:rPr>
          <w:rFonts w:ascii="Times New Roman" w:hAnsi="Times New Roman" w:cs="Times New Roman"/>
        </w:rPr>
        <w:t>1. Отлагающиеся преимущественно в скелете (так называемые остеотропные изотопы — стронций, барий, радий и другие).</w:t>
      </w:r>
    </w:p>
    <w:p w:rsidR="005250A5" w:rsidRPr="005250A5" w:rsidRDefault="005250A5" w:rsidP="005250A5">
      <w:pPr>
        <w:rPr>
          <w:rFonts w:ascii="Times New Roman" w:hAnsi="Times New Roman" w:cs="Times New Roman"/>
        </w:rPr>
      </w:pPr>
      <w:r w:rsidRPr="005250A5">
        <w:rPr>
          <w:rFonts w:ascii="Times New Roman" w:hAnsi="Times New Roman" w:cs="Times New Roman"/>
        </w:rPr>
        <w:t>2. Концентрирующиеся в печени (церий, лантан, плутоний и другие).</w:t>
      </w:r>
    </w:p>
    <w:p w:rsidR="005250A5" w:rsidRPr="005250A5" w:rsidRDefault="005250A5" w:rsidP="005250A5">
      <w:pPr>
        <w:rPr>
          <w:rFonts w:ascii="Times New Roman" w:hAnsi="Times New Roman" w:cs="Times New Roman"/>
        </w:rPr>
      </w:pPr>
      <w:r w:rsidRPr="005250A5">
        <w:rPr>
          <w:rFonts w:ascii="Times New Roman" w:hAnsi="Times New Roman" w:cs="Times New Roman"/>
        </w:rPr>
        <w:t>3. Равномерно распределяющиеся по системам (водород, углерод, инертные газы, железо и другие). Причем одни имеют тенденцию к накоплению в мышцах (калий, рубидий, цезий), а другие — в селезенке, лимфатических узлах, надпочечниках (ниобий, рутений).</w:t>
      </w:r>
    </w:p>
    <w:p w:rsidR="005250A5" w:rsidRPr="005250A5" w:rsidRDefault="005250A5" w:rsidP="005250A5">
      <w:pPr>
        <w:rPr>
          <w:rFonts w:ascii="Times New Roman" w:hAnsi="Times New Roman" w:cs="Times New Roman"/>
        </w:rPr>
      </w:pPr>
      <w:r w:rsidRPr="005250A5">
        <w:rPr>
          <w:rFonts w:ascii="Times New Roman" w:hAnsi="Times New Roman" w:cs="Times New Roman"/>
        </w:rPr>
        <w:t>Особое место занимает радиоактивный иод — он селективно аккумулируется щитовидной железой.</w:t>
      </w:r>
    </w:p>
    <w:p w:rsidR="005250A5" w:rsidRPr="005250A5" w:rsidRDefault="005250A5" w:rsidP="005250A5">
      <w:pPr>
        <w:rPr>
          <w:rFonts w:ascii="Times New Roman" w:hAnsi="Times New Roman" w:cs="Times New Roman"/>
        </w:rPr>
      </w:pPr>
      <w:r w:rsidRPr="005250A5">
        <w:rPr>
          <w:rFonts w:ascii="Times New Roman" w:hAnsi="Times New Roman" w:cs="Times New Roman"/>
        </w:rPr>
        <w:t>Если принять в качестве критерия чувствительности к ионизирующему излучению морфологические изменения, то клетки и ткани организма человека по степени возрастания чувствительности можно расположить в следующем порядке: нервная ткань, хрящевая и костная ткани, мышечная ткань, соединительная ткань, щитовидная железа, пищеварительные органы, легкие, кожа, слизистые оболочки, половые железы, лимфоидная ткань, костный мозг.</w:t>
      </w:r>
    </w:p>
    <w:p w:rsidR="005250A5" w:rsidRPr="005250A5" w:rsidRDefault="005250A5" w:rsidP="005250A5">
      <w:pPr>
        <w:rPr>
          <w:rFonts w:ascii="Times New Roman" w:hAnsi="Times New Roman" w:cs="Times New Roman"/>
        </w:rPr>
      </w:pPr>
      <w:r w:rsidRPr="005250A5">
        <w:rPr>
          <w:rFonts w:ascii="Times New Roman" w:hAnsi="Times New Roman" w:cs="Times New Roman"/>
        </w:rPr>
        <w:t>Важнейшим фактором предотвращения накопления радионуклидов в организме людей является питание. Это и употребление в пищу определенных продуктов и их отдельных компонентов. Особенно это касается защиты организма от долгоживущих радионуклидов, которые способны мигрировать по пищевым цепям, накапливаться в органах и тканях, подвергать хроническому облучению костный мозг, костную ткань и т. п. Установлено, что обогащение рациона рыбой, кальцием, фтором, витаминами А, Е, С, которые являются антиоксидантами, а также неусвояемыми углеводами (пектин) способствует снижению риска онкологических заболеваний, играет большую роль в профилактике радиоактивного воздействия наряду с радиопротекторами, к которым относятся вещества различной химической природы, в том числе и серосодержащие соединения, такие как цистеин и глутатион.</w:t>
      </w:r>
    </w:p>
    <w:p w:rsidR="005250A5" w:rsidRPr="005250A5" w:rsidRDefault="005250A5" w:rsidP="005250A5">
      <w:pPr>
        <w:rPr>
          <w:rFonts w:ascii="Times New Roman" w:hAnsi="Times New Roman" w:cs="Times New Roman"/>
        </w:rPr>
      </w:pPr>
      <w:r w:rsidRPr="005250A5">
        <w:rPr>
          <w:rFonts w:ascii="Times New Roman" w:hAnsi="Times New Roman" w:cs="Times New Roman"/>
        </w:rPr>
        <w:t>В настоящее время разработана современная концепция радиозащитного питания (рис. 11.5), которая базируется на трех основных положениях:</w:t>
      </w:r>
    </w:p>
    <w:p w:rsidR="005250A5" w:rsidRPr="005250A5" w:rsidRDefault="005250A5" w:rsidP="005250A5">
      <w:pPr>
        <w:rPr>
          <w:rFonts w:ascii="Times New Roman" w:hAnsi="Times New Roman" w:cs="Times New Roman"/>
        </w:rPr>
      </w:pPr>
      <w:r w:rsidRPr="005250A5">
        <w:rPr>
          <w:rFonts w:ascii="Times New Roman" w:hAnsi="Times New Roman" w:cs="Times New Roman"/>
        </w:rPr>
        <w:t>а) максимально возможное уменьшение поступления радионуклидов с пищей;</w:t>
      </w:r>
    </w:p>
    <w:p w:rsidR="005250A5" w:rsidRPr="005250A5" w:rsidRDefault="005250A5" w:rsidP="005250A5">
      <w:pPr>
        <w:rPr>
          <w:rFonts w:ascii="Times New Roman" w:hAnsi="Times New Roman" w:cs="Times New Roman"/>
        </w:rPr>
      </w:pPr>
      <w:r w:rsidRPr="005250A5">
        <w:rPr>
          <w:rFonts w:ascii="Times New Roman" w:hAnsi="Times New Roman" w:cs="Times New Roman"/>
        </w:rPr>
        <w:lastRenderedPageBreak/>
        <w:t>б) торможение процессов сорбции и накопления радионуклидов в организме;</w:t>
      </w:r>
    </w:p>
    <w:p w:rsidR="005250A5" w:rsidRPr="005250A5" w:rsidRDefault="005250A5" w:rsidP="005250A5">
      <w:pPr>
        <w:rPr>
          <w:rFonts w:ascii="Times New Roman" w:hAnsi="Times New Roman" w:cs="Times New Roman"/>
        </w:rPr>
      </w:pPr>
      <w:r w:rsidRPr="005250A5">
        <w:rPr>
          <w:rFonts w:ascii="Times New Roman" w:hAnsi="Times New Roman" w:cs="Times New Roman"/>
        </w:rPr>
        <w:t>в) соблюдение принципов рационального питания.</w:t>
      </w:r>
    </w:p>
    <w:p w:rsidR="005250A5" w:rsidRPr="005250A5" w:rsidRDefault="005250A5" w:rsidP="005250A5">
      <w:pPr>
        <w:rPr>
          <w:rFonts w:ascii="Times New Roman" w:hAnsi="Times New Roman" w:cs="Times New Roman"/>
        </w:rPr>
      </w:pPr>
    </w:p>
    <w:p w:rsidR="005250A5" w:rsidRPr="005250A5" w:rsidRDefault="005250A5" w:rsidP="005250A5">
      <w:pPr>
        <w:rPr>
          <w:rFonts w:ascii="Times New Roman" w:hAnsi="Times New Roman" w:cs="Times New Roman"/>
        </w:rPr>
      </w:pPr>
      <w:r w:rsidRPr="005250A5">
        <w:rPr>
          <w:rFonts w:ascii="Times New Roman" w:hAnsi="Times New Roman" w:cs="Times New Roman"/>
          <w:b/>
        </w:rPr>
        <w:t>Полициклические и ароматические углеводороды (ПАУ).</w:t>
      </w:r>
      <w:r w:rsidRPr="005250A5">
        <w:rPr>
          <w:rFonts w:ascii="Times New Roman" w:hAnsi="Times New Roman" w:cs="Times New Roman"/>
        </w:rPr>
        <w:t xml:space="preserve"> Эти вещества канцерогенной природы широко распространены в окружающей среде и происходят из многих источников, представляя собой комбинации многоядерных ароматических углеводородов, которые включают такие соединения, как антрацен, бензантрацен, фенантрен, флуорен, пирен, бензапирен, хризен и другие, обнаруживаются в воде, воздухе, табачном и коптильном дыме, пищевых продуктах, бензиновом и дизельном выхлопных газах, а также при неполном сгорании топлива.</w:t>
      </w:r>
    </w:p>
    <w:p w:rsidR="005250A5" w:rsidRPr="005250A5" w:rsidRDefault="005250A5" w:rsidP="005250A5">
      <w:pPr>
        <w:rPr>
          <w:rFonts w:ascii="Times New Roman" w:hAnsi="Times New Roman" w:cs="Times New Roman"/>
        </w:rPr>
      </w:pPr>
      <w:r w:rsidRPr="005250A5">
        <w:rPr>
          <w:rFonts w:ascii="Times New Roman" w:hAnsi="Times New Roman" w:cs="Times New Roman"/>
        </w:rPr>
        <w:t>Канцерогенные углеводороды вызывают рак, как правило, при малой эффективной дозе в месте действия. Канцерогенная активность реальных сочетаний ПАУ на 70-80 % обусловлена бензапиреном. Поэтому по присутствию в пищевых продуктах и других объектах бензапирена можно судить об уровне их загрязнения ПАУи степени онкогенной опасности для человека.</w:t>
      </w:r>
    </w:p>
    <w:p w:rsidR="00091660" w:rsidRPr="00091660" w:rsidRDefault="00091660" w:rsidP="00091660">
      <w:pPr>
        <w:rPr>
          <w:rFonts w:ascii="Times New Roman" w:hAnsi="Times New Roman" w:cs="Times New Roman"/>
          <w:b/>
          <w:bCs/>
        </w:rPr>
      </w:pPr>
      <w:r w:rsidRPr="00091660">
        <w:rPr>
          <w:rFonts w:ascii="Times New Roman" w:hAnsi="Times New Roman" w:cs="Times New Roman"/>
          <w:b/>
          <w:bCs/>
        </w:rPr>
        <w:t>Диоксины и диоксинподобные соединения</w:t>
      </w:r>
    </w:p>
    <w:p w:rsidR="00091660" w:rsidRPr="00091660" w:rsidRDefault="00091660" w:rsidP="00091660">
      <w:pPr>
        <w:rPr>
          <w:rFonts w:ascii="Times New Roman" w:hAnsi="Times New Roman" w:cs="Times New Roman"/>
        </w:rPr>
      </w:pPr>
      <w:r w:rsidRPr="00091660">
        <w:rPr>
          <w:rFonts w:ascii="Times New Roman" w:hAnsi="Times New Roman" w:cs="Times New Roman"/>
        </w:rPr>
        <w:t>Д</w:t>
      </w:r>
      <w:r>
        <w:rPr>
          <w:rFonts w:ascii="Times New Roman" w:hAnsi="Times New Roman" w:cs="Times New Roman"/>
        </w:rPr>
        <w:t>игоксины</w:t>
      </w:r>
      <w:r w:rsidRPr="00091660">
        <w:rPr>
          <w:rFonts w:ascii="Times New Roman" w:hAnsi="Times New Roman" w:cs="Times New Roman"/>
        </w:rPr>
        <w:t> — высокотоксичные соединения, обладающие мутагенными, канцерогенными и тератогенными свойствами. Они представляют реальную угрозу загрязнения пищевых продуктов, включая воду.</w:t>
      </w:r>
    </w:p>
    <w:p w:rsidR="00091660" w:rsidRPr="00091660" w:rsidRDefault="00091660" w:rsidP="00091660">
      <w:pPr>
        <w:rPr>
          <w:rFonts w:ascii="Times New Roman" w:hAnsi="Times New Roman" w:cs="Times New Roman"/>
        </w:rPr>
      </w:pPr>
      <w:r w:rsidRPr="00091660">
        <w:rPr>
          <w:rFonts w:ascii="Times New Roman" w:hAnsi="Times New Roman" w:cs="Times New Roman"/>
        </w:rPr>
        <w:t>Диоксины являются побочными продуктами производства пластмасс, пестицидов, бумаги, дефолиантов. В ходе вьетнамской войны (1962-1971 гг.) самолетами американских ВВС было распылено на территории Южного Вьетнама 57 тысяч тонн </w:t>
      </w:r>
      <w:hyperlink r:id="rId5" w:history="1">
        <w:r w:rsidRPr="00091660">
          <w:rPr>
            <w:rStyle w:val="a5"/>
            <w:rFonts w:ascii="Times New Roman" w:hAnsi="Times New Roman" w:cs="Times New Roman"/>
          </w:rPr>
          <w:t>дефолианта</w:t>
        </w:r>
      </w:hyperlink>
      <w:r w:rsidRPr="00091660">
        <w:rPr>
          <w:rFonts w:ascii="Times New Roman" w:hAnsi="Times New Roman" w:cs="Times New Roman"/>
        </w:rPr>
        <w:t> — «оранжевого реагента», в котором в виде примеси содержалось 170 кг диоксина (т. е. 0,0003%); в результате у участников этих событий были отмечены многочисленные заболевания, в том числе и онкологические. Именно последствия этой войны привели к пониманию той грозной опасности, какой являются диоксины для всего человечества.</w:t>
      </w:r>
    </w:p>
    <w:p w:rsidR="00091660" w:rsidRPr="00091660" w:rsidRDefault="00091660" w:rsidP="00091660">
      <w:pPr>
        <w:rPr>
          <w:rFonts w:ascii="Times New Roman" w:hAnsi="Times New Roman" w:cs="Times New Roman"/>
        </w:rPr>
      </w:pPr>
      <w:r w:rsidRPr="00091660">
        <w:rPr>
          <w:rFonts w:ascii="Times New Roman" w:hAnsi="Times New Roman" w:cs="Times New Roman"/>
        </w:rPr>
        <w:t>Диоксины обнаружены в составе отходов металлургии, деревообрабатывающей и целлюлозно-бумажной промышленности. Они образуются при уничтожении отходов в мусоросжигательных печах, на тепловых электростанциях; присутствуют в выхлопных газах автомобилей, при горении синтетических покрытий и масла, на городских свалках, т. е. практически везде, где ионы хлора (брома) или их сочетания взаимодействуют с активным углеродом в кислой среде. Таким образом, проблема диоксинов приобрела глобальный характер.</w:t>
      </w:r>
    </w:p>
    <w:p w:rsidR="00091660" w:rsidRPr="00091660" w:rsidRDefault="00091660" w:rsidP="00091660">
      <w:pPr>
        <w:rPr>
          <w:rFonts w:ascii="Times New Roman" w:hAnsi="Times New Roman" w:cs="Times New Roman"/>
        </w:rPr>
      </w:pPr>
      <w:r w:rsidRPr="00091660">
        <w:rPr>
          <w:rFonts w:ascii="Times New Roman" w:hAnsi="Times New Roman" w:cs="Times New Roman"/>
        </w:rPr>
        <w:t>Группа диоксинов объединяет сотни веществ, каждое из которых содержит специфическую гетероциклическую структуру с атомами хлора (брома) в качестве заместителей.</w:t>
      </w:r>
    </w:p>
    <w:p w:rsidR="00091660" w:rsidRPr="00091660" w:rsidRDefault="00091660" w:rsidP="00091660">
      <w:pPr>
        <w:rPr>
          <w:rFonts w:ascii="Times New Roman" w:hAnsi="Times New Roman" w:cs="Times New Roman"/>
        </w:rPr>
      </w:pPr>
      <w:r w:rsidRPr="00091660">
        <w:rPr>
          <w:rFonts w:ascii="Times New Roman" w:hAnsi="Times New Roman" w:cs="Times New Roman"/>
        </w:rPr>
        <w:t>Дефолианты — химические вещества и препараты, вызывающие опадение листьев у растений; применяются для предуборочного удаления листьев, с целью облегчения механизированной уборки урожая.</w:t>
      </w:r>
    </w:p>
    <w:p w:rsidR="00091660" w:rsidRPr="00091660" w:rsidRDefault="00091660" w:rsidP="00091660">
      <w:pPr>
        <w:rPr>
          <w:rFonts w:ascii="Times New Roman" w:hAnsi="Times New Roman" w:cs="Times New Roman"/>
        </w:rPr>
      </w:pPr>
      <w:r w:rsidRPr="00091660">
        <w:rPr>
          <w:rFonts w:ascii="Times New Roman" w:hAnsi="Times New Roman" w:cs="Times New Roman"/>
        </w:rPr>
        <w:t>ТХДД — так называемый классический диоксин, действие которого сильнее цианидов, стрихнина, зомана, зарина, VX-газа. ТХДД выбран за эталон онкотоксичности, отличается высокой стабильностью, не поддается гидролизу и окислению, устойчив к высокой температуре (разлагается лишь при 750°С), устойчив к действию кислот и щелочей, не воспламеняем, хорошо растворим в органических растворителях.</w:t>
      </w:r>
    </w:p>
    <w:p w:rsidR="00091660" w:rsidRPr="00091660" w:rsidRDefault="00091660" w:rsidP="00091660">
      <w:pPr>
        <w:rPr>
          <w:rFonts w:ascii="Times New Roman" w:hAnsi="Times New Roman" w:cs="Times New Roman"/>
        </w:rPr>
      </w:pPr>
      <w:r w:rsidRPr="00091660">
        <w:rPr>
          <w:rFonts w:ascii="Times New Roman" w:hAnsi="Times New Roman" w:cs="Times New Roman"/>
        </w:rPr>
        <w:lastRenderedPageBreak/>
        <w:t>Таким образом, под диоксинами следует понимать не какое-либо конкретное вещество, а несколько десятков семейств, включающих трици-клические кислородсодержащие ксенобиотики, а также семейство бифенилов, не содержащих атомы кислорода. Это 75 полихлорированных дибензодиоксинов, 135 полихлорированных дибензофуранов, 210 веществ из броморганических семейств, несколько тысяч смешанных бром-и хлорсодержащих соединений. Нельзя забывать и об изомерии: наряду с ТХДД существует 22 изомера, для ТХДФ — 38 изомеров.</w:t>
      </w:r>
    </w:p>
    <w:p w:rsidR="00091660" w:rsidRPr="00091660" w:rsidRDefault="00091660" w:rsidP="00091660">
      <w:pPr>
        <w:rPr>
          <w:rFonts w:ascii="Times New Roman" w:hAnsi="Times New Roman" w:cs="Times New Roman"/>
        </w:rPr>
      </w:pPr>
      <w:r w:rsidRPr="00091660">
        <w:rPr>
          <w:rFonts w:ascii="Times New Roman" w:hAnsi="Times New Roman" w:cs="Times New Roman"/>
        </w:rPr>
        <w:t>В организм человека диоксины попадают в основном с пищей. Среди основных продуктов опасные концентрации диоксинов обнаруживают в животных жирах, в мясе, молочных продуктах, рыбе (содержание диоксина будет определяться жирностью этих продуктов, т. к. диоксины — жирорастворимые соединения). В коровьем молоке содержание диоксинов в 40-200 раз превышает их наличие в тканях животного. Источниками диоксинов могут быть и корнеплоды (картофель, морковь и другие).</w:t>
      </w:r>
    </w:p>
    <w:p w:rsidR="00091660" w:rsidRPr="00091660" w:rsidRDefault="00091660" w:rsidP="00091660">
      <w:pPr>
        <w:rPr>
          <w:rFonts w:ascii="Times New Roman" w:hAnsi="Times New Roman" w:cs="Times New Roman"/>
        </w:rPr>
      </w:pPr>
      <w:r w:rsidRPr="00091660">
        <w:rPr>
          <w:rFonts w:ascii="Times New Roman" w:hAnsi="Times New Roman" w:cs="Times New Roman"/>
        </w:rPr>
        <w:t>Для диоксинов не существует таких норм как ПДК — эти вещества токсичны при любых концентрациях, меняются лишь формы ее проявления. Диоксины обладают широким спектром биологического действия на человека и животного. В малых дозах вызывают мутагенный эффект, отличаются кумулятивными свойствами, ингибирующим или индуцирующим действием на различные ферментные системы организма. Их опасность очень велика и не случайно диоксины и диоксинподобные соединения относят к группе суперэкотоксикантов.</w:t>
      </w:r>
    </w:p>
    <w:p w:rsidR="00091660" w:rsidRPr="00091660" w:rsidRDefault="00091660" w:rsidP="00091660">
      <w:pPr>
        <w:rPr>
          <w:rFonts w:ascii="Times New Roman" w:hAnsi="Times New Roman" w:cs="Times New Roman"/>
        </w:rPr>
      </w:pPr>
      <w:r w:rsidRPr="00091660">
        <w:rPr>
          <w:rFonts w:ascii="Times New Roman" w:hAnsi="Times New Roman" w:cs="Times New Roman"/>
        </w:rPr>
        <w:t>В целом, установление санитарных норм по диоксину в различных странах базируется на разных критериях. В Европе как основной принят показатель онкогенности (то есть за основу берут возможность возникновения раковых опухолей), в США — показатель иммунотоксичности (то есть угнетение иммунной системы). Расчет ДСД (допустимой суточной дозы) ведется таким образом, чтобы за 70 лет жизни в организм человека поступило не больше 10 " г/кг в день.</w:t>
      </w:r>
    </w:p>
    <w:p w:rsidR="00091660" w:rsidRPr="00091660" w:rsidRDefault="00091660" w:rsidP="00091660">
      <w:pPr>
        <w:rPr>
          <w:rFonts w:ascii="Times New Roman" w:hAnsi="Times New Roman" w:cs="Times New Roman"/>
        </w:rPr>
      </w:pPr>
      <w:r w:rsidRPr="00091660">
        <w:rPr>
          <w:rFonts w:ascii="Times New Roman" w:hAnsi="Times New Roman" w:cs="Times New Roman"/>
        </w:rPr>
        <w:t>В борьбе с диоксинами уже достигнуты определенные успехи. Это произошло благодаря тому, что не только ученые, но и правительства многих стран осознали опасность общепланетарного отравления среды диоксинами. Во многих странах мира (и в России в том числе) проводится экологический мониторинг по диоксинам в различных отраслях промышленности.</w:t>
      </w:r>
    </w:p>
    <w:p w:rsidR="00091660" w:rsidRPr="00091660" w:rsidRDefault="00091660" w:rsidP="00091660">
      <w:pPr>
        <w:rPr>
          <w:rFonts w:ascii="Times New Roman" w:hAnsi="Times New Roman" w:cs="Times New Roman"/>
        </w:rPr>
      </w:pPr>
      <w:r w:rsidRPr="00091660">
        <w:rPr>
          <w:rFonts w:ascii="Times New Roman" w:hAnsi="Times New Roman" w:cs="Times New Roman"/>
        </w:rPr>
        <w:t>В соответствии с полученными данными решаются вопросы совершенствования тех или иных технологических процессов. В США и в странах Западной Европы ведется кампания за сортировку бытовых отходов, отделение пластмассовых изделий (в Швеции, например, это практикуется уже многие годы). Кроме того, шведам удалось найти способ получения бездиоксиновой бумаги. В ФРГ, США, Нидерландах, Японии после реконструкции мусоросжигательных заводов удалось свести образование диоксинов до минимума, во Франции разработаны антидиоксиновые фильтры.</w:t>
      </w:r>
    </w:p>
    <w:p w:rsidR="00091660" w:rsidRPr="00091660" w:rsidRDefault="00091660" w:rsidP="00091660">
      <w:pPr>
        <w:rPr>
          <w:rFonts w:ascii="Times New Roman" w:hAnsi="Times New Roman" w:cs="Times New Roman"/>
        </w:rPr>
      </w:pPr>
      <w:r w:rsidRPr="00091660">
        <w:rPr>
          <w:rFonts w:ascii="Times New Roman" w:hAnsi="Times New Roman" w:cs="Times New Roman"/>
        </w:rPr>
        <w:t>В заключение нельзя не отметить явление синергизма — эффекта воздействия, превышающего сумму эффектов воздействия каждого из факторов. Такими синергистами по отношению к диоксину могут являться: радиация, свинец, кадмий, ртуть, нитраты, хлорфенолы, соединения серы (II).</w:t>
      </w:r>
    </w:p>
    <w:p w:rsidR="005D08A8" w:rsidRDefault="005D08A8"/>
    <w:sectPr w:rsidR="005D0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A5"/>
    <w:rsid w:val="00091660"/>
    <w:rsid w:val="005250A5"/>
    <w:rsid w:val="005D08A8"/>
    <w:rsid w:val="009B2A31"/>
    <w:rsid w:val="009E023B"/>
    <w:rsid w:val="00B13B18"/>
    <w:rsid w:val="00CF5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0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0A5"/>
    <w:rPr>
      <w:rFonts w:ascii="Tahoma" w:hAnsi="Tahoma" w:cs="Tahoma"/>
      <w:sz w:val="16"/>
      <w:szCs w:val="16"/>
    </w:rPr>
  </w:style>
  <w:style w:type="character" w:styleId="a5">
    <w:name w:val="Hyperlink"/>
    <w:basedOn w:val="a0"/>
    <w:uiPriority w:val="99"/>
    <w:unhideWhenUsed/>
    <w:rsid w:val="00091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0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0A5"/>
    <w:rPr>
      <w:rFonts w:ascii="Tahoma" w:hAnsi="Tahoma" w:cs="Tahoma"/>
      <w:sz w:val="16"/>
      <w:szCs w:val="16"/>
    </w:rPr>
  </w:style>
  <w:style w:type="character" w:styleId="a5">
    <w:name w:val="Hyperlink"/>
    <w:basedOn w:val="a0"/>
    <w:uiPriority w:val="99"/>
    <w:unhideWhenUsed/>
    <w:rsid w:val="00091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49374">
      <w:bodyDiv w:val="1"/>
      <w:marLeft w:val="0"/>
      <w:marRight w:val="0"/>
      <w:marTop w:val="0"/>
      <w:marBottom w:val="0"/>
      <w:divBdr>
        <w:top w:val="none" w:sz="0" w:space="0" w:color="auto"/>
        <w:left w:val="none" w:sz="0" w:space="0" w:color="auto"/>
        <w:bottom w:val="none" w:sz="0" w:space="0" w:color="auto"/>
        <w:right w:val="none" w:sz="0" w:space="0" w:color="auto"/>
      </w:divBdr>
      <w:divsChild>
        <w:div w:id="825777186">
          <w:marLeft w:val="0"/>
          <w:marRight w:val="0"/>
          <w:marTop w:val="0"/>
          <w:marBottom w:val="0"/>
          <w:divBdr>
            <w:top w:val="none" w:sz="0" w:space="0" w:color="auto"/>
            <w:left w:val="none" w:sz="0" w:space="0" w:color="auto"/>
            <w:bottom w:val="none" w:sz="0" w:space="0" w:color="auto"/>
            <w:right w:val="none" w:sz="0" w:space="0" w:color="auto"/>
          </w:divBdr>
          <w:divsChild>
            <w:div w:id="527716332">
              <w:marLeft w:val="0"/>
              <w:marRight w:val="0"/>
              <w:marTop w:val="0"/>
              <w:marBottom w:val="0"/>
              <w:divBdr>
                <w:top w:val="none" w:sz="0" w:space="0" w:color="auto"/>
                <w:left w:val="none" w:sz="0" w:space="0" w:color="auto"/>
                <w:bottom w:val="none" w:sz="0" w:space="0" w:color="auto"/>
                <w:right w:val="none" w:sz="0" w:space="0" w:color="auto"/>
              </w:divBdr>
              <w:divsChild>
                <w:div w:id="2119370673">
                  <w:marLeft w:val="0"/>
                  <w:marRight w:val="0"/>
                  <w:marTop w:val="0"/>
                  <w:marBottom w:val="0"/>
                  <w:divBdr>
                    <w:top w:val="none" w:sz="0" w:space="0" w:color="auto"/>
                    <w:left w:val="none" w:sz="0" w:space="0" w:color="auto"/>
                    <w:bottom w:val="none" w:sz="0" w:space="0" w:color="auto"/>
                    <w:right w:val="none" w:sz="0" w:space="0" w:color="auto"/>
                  </w:divBdr>
                  <w:divsChild>
                    <w:div w:id="18080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02040">
          <w:marLeft w:val="0"/>
          <w:marRight w:val="0"/>
          <w:marTop w:val="0"/>
          <w:marBottom w:val="0"/>
          <w:divBdr>
            <w:top w:val="none" w:sz="0" w:space="0" w:color="auto"/>
            <w:left w:val="none" w:sz="0" w:space="0" w:color="auto"/>
            <w:bottom w:val="none" w:sz="0" w:space="0" w:color="auto"/>
            <w:right w:val="none" w:sz="0" w:space="0" w:color="auto"/>
          </w:divBdr>
          <w:divsChild>
            <w:div w:id="1210150736">
              <w:marLeft w:val="0"/>
              <w:marRight w:val="0"/>
              <w:marTop w:val="0"/>
              <w:marBottom w:val="0"/>
              <w:divBdr>
                <w:top w:val="none" w:sz="0" w:space="0" w:color="auto"/>
                <w:left w:val="none" w:sz="0" w:space="0" w:color="auto"/>
                <w:bottom w:val="none" w:sz="0" w:space="0" w:color="auto"/>
                <w:right w:val="none" w:sz="0" w:space="0" w:color="auto"/>
              </w:divBdr>
              <w:divsChild>
                <w:div w:id="468136021">
                  <w:marLeft w:val="0"/>
                  <w:marRight w:val="0"/>
                  <w:marTop w:val="0"/>
                  <w:marBottom w:val="0"/>
                  <w:divBdr>
                    <w:top w:val="none" w:sz="0" w:space="0" w:color="auto"/>
                    <w:left w:val="none" w:sz="0" w:space="0" w:color="auto"/>
                    <w:bottom w:val="none" w:sz="0" w:space="0" w:color="auto"/>
                    <w:right w:val="none" w:sz="0" w:space="0" w:color="auto"/>
                  </w:divBdr>
                </w:div>
              </w:divsChild>
            </w:div>
            <w:div w:id="109934567">
              <w:marLeft w:val="300"/>
              <w:marRight w:val="300"/>
              <w:marTop w:val="300"/>
              <w:marBottom w:val="300"/>
              <w:divBdr>
                <w:top w:val="none" w:sz="0" w:space="0" w:color="auto"/>
                <w:left w:val="none" w:sz="0" w:space="0" w:color="auto"/>
                <w:bottom w:val="none" w:sz="0" w:space="0" w:color="auto"/>
                <w:right w:val="none" w:sz="0" w:space="0" w:color="auto"/>
              </w:divBdr>
            </w:div>
            <w:div w:id="201564541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937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opedia.ru/6_81911_defolianti-i-antitranspiran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2020-03-24T19:29:00Z</dcterms:created>
  <dcterms:modified xsi:type="dcterms:W3CDTF">2020-03-24T20:17:00Z</dcterms:modified>
</cp:coreProperties>
</file>