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B49B158" w:rsidR="00780DE8" w:rsidRPr="00140AD3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BC6">
              <w:rPr>
                <w:rFonts w:ascii="Times New Roman" w:hAnsi="Times New Roman" w:cs="Times New Roman"/>
                <w:sz w:val="28"/>
                <w:szCs w:val="28"/>
              </w:rPr>
              <w:t>Оператор информационных систем и ресурсов</w:t>
            </w:r>
          </w:p>
        </w:tc>
        <w:tc>
          <w:tcPr>
            <w:tcW w:w="2976" w:type="dxa"/>
          </w:tcPr>
          <w:p w14:paraId="15A48FCB" w14:textId="1240FC11" w:rsidR="00780DE8" w:rsidRPr="00780DE8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14:paraId="652D2B19" w14:textId="1277C6C8" w:rsidR="00780DE8" w:rsidRPr="00780DE8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10DB3B72" w14:textId="7A3E0EE3" w:rsidR="00780DE8" w:rsidRPr="00780DE8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2025-02-06T07:43:00Z</dcterms:created>
  <dcterms:modified xsi:type="dcterms:W3CDTF">2025-02-06T07:43:00Z</dcterms:modified>
</cp:coreProperties>
</file>