
<file path=[Content_Types].xml><?xml version="1.0" encoding="utf-8"?>
<Types xmlns="http://schemas.openxmlformats.org/package/2006/content-types">
  <Default Extension="bin" ContentType="application/vnd.ms-office.activeX"/>
  <Override PartName="/customXml/itemProps1.xml" ContentType="application/vnd.openxmlformats-officedocument.customXmlProperties+xml"/>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activeX/activeX1.xml" ContentType="application/vnd.ms-office.activeX+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95C80" w:rsidRPr="00611216" w:rsidRDefault="00795C80" w:rsidP="00795C80">
      <w:pPr>
        <w:pStyle w:val="1"/>
        <w:ind w:left="480"/>
        <w:rPr>
          <w:rFonts w:ascii="Tahoma" w:hAnsi="Tahoma" w:cs="Tahoma"/>
          <w:color w:val="CC3000"/>
          <w:sz w:val="27"/>
          <w:szCs w:val="27"/>
        </w:rPr>
      </w:pPr>
      <w:r>
        <w:rPr>
          <w:rFonts w:ascii="Tahoma" w:hAnsi="Tahoma" w:cs="Tahoma"/>
          <w:color w:val="CC3000"/>
          <w:sz w:val="27"/>
          <w:szCs w:val="27"/>
        </w:rPr>
        <w:t>Календарь прививок. Подготовка пациентов разного возраста к прививкам, вакцинации. Ведение документации по прививочной работе.</w:t>
      </w:r>
    </w:p>
    <w:tbl>
      <w:tblPr>
        <w:tblpPr w:leftFromText="45" w:rightFromText="45" w:vertAnchor="text"/>
        <w:tblW w:w="240" w:type="dxa"/>
        <w:tblCellSpacing w:w="30" w:type="dxa"/>
        <w:tblCellMar>
          <w:left w:w="0" w:type="dxa"/>
          <w:right w:w="0" w:type="dxa"/>
        </w:tblCellMar>
        <w:tblLook w:val="04A0"/>
      </w:tblPr>
      <w:tblGrid>
        <w:gridCol w:w="240"/>
      </w:tblGrid>
      <w:tr w:rsidR="00795C80" w:rsidTr="00795C80">
        <w:trPr>
          <w:tblCellSpacing w:w="30" w:type="dxa"/>
        </w:trPr>
        <w:tc>
          <w:tcPr>
            <w:tcW w:w="0" w:type="auto"/>
            <w:vAlign w:val="center"/>
            <w:hideMark/>
          </w:tcPr>
          <w:p w:rsidR="00795C80" w:rsidRDefault="00795C80" w:rsidP="00795C80"/>
        </w:tc>
      </w:tr>
    </w:tbl>
    <w:p w:rsidR="00795C80" w:rsidRDefault="00795C80" w:rsidP="00795C80">
      <w:pPr>
        <w:pStyle w:val="a3"/>
        <w:spacing w:before="150" w:beforeAutospacing="0" w:after="150" w:afterAutospacing="0"/>
        <w:ind w:left="150" w:right="150"/>
        <w:rPr>
          <w:rFonts w:ascii="Verdana" w:hAnsi="Verdana"/>
          <w:color w:val="444444"/>
          <w:sz w:val="23"/>
          <w:szCs w:val="23"/>
        </w:rPr>
      </w:pPr>
      <w:r>
        <w:rPr>
          <w:rFonts w:ascii="Verdana" w:hAnsi="Verdana"/>
          <w:color w:val="444444"/>
          <w:sz w:val="23"/>
          <w:szCs w:val="23"/>
        </w:rPr>
        <w:t>На сегодняшний день на территории России действует приказ №51н от 31 января 2011 "Об утверждении национального календаря профилактических прививок и календаря профилактических прививок по эпидемическим показаниям". Именно согласно данному приказу и утвержден действующий календарь национальных прививок.</w:t>
      </w:r>
    </w:p>
    <w:p w:rsidR="00795C80" w:rsidRDefault="00795C80" w:rsidP="00795C80">
      <w:pPr>
        <w:pStyle w:val="a3"/>
        <w:spacing w:before="150" w:beforeAutospacing="0" w:after="150" w:afterAutospacing="0"/>
        <w:ind w:left="150" w:right="150"/>
        <w:rPr>
          <w:rFonts w:ascii="Verdana" w:hAnsi="Verdana"/>
          <w:color w:val="444444"/>
          <w:sz w:val="23"/>
          <w:szCs w:val="23"/>
        </w:rPr>
      </w:pPr>
      <w:r>
        <w:rPr>
          <w:rFonts w:ascii="Verdana" w:hAnsi="Verdana"/>
          <w:color w:val="444444"/>
          <w:sz w:val="23"/>
          <w:szCs w:val="23"/>
        </w:rPr>
        <w:t>Календарь профилактических прививок составляется и утверждается на основании значимости инфекций, против которых проводится вакцинация, а также наличия препаратов. Календарь может быть пересмотрен при изменении каких-либо обстоятельств - например, появление новых вакцин, которые имеют другие правила применения, или риск вспышки инфекции, что требует срочной и неотложной иммунизации.</w:t>
      </w:r>
    </w:p>
    <w:p w:rsidR="00795C80" w:rsidRDefault="00795C80" w:rsidP="00795C80">
      <w:pPr>
        <w:pStyle w:val="a3"/>
        <w:spacing w:before="150" w:beforeAutospacing="0" w:after="150" w:afterAutospacing="0"/>
        <w:ind w:left="150" w:right="150"/>
        <w:rPr>
          <w:rFonts w:ascii="Verdana" w:hAnsi="Verdana"/>
          <w:color w:val="444444"/>
          <w:sz w:val="23"/>
          <w:szCs w:val="23"/>
        </w:rPr>
      </w:pPr>
      <w:r>
        <w:rPr>
          <w:rFonts w:ascii="Verdana" w:hAnsi="Verdana"/>
          <w:color w:val="444444"/>
          <w:sz w:val="23"/>
          <w:szCs w:val="23"/>
        </w:rPr>
        <w:t>В России утвержден календарь прививок для детей и взрослых, действующий на территории всей страны. Этот календарь не менялся последние годы, поэтому для 2011, 2012 и 2013 - он одинаков. Прививки, внесенные в данный календарь, выполняются всем людям. Данные прививки ставят всем детям в указанные сроки. Если вакцинация не была осуществлена, то сроки переносят с учетом состояния ребенка, но схема процедур остается прежней.</w:t>
      </w:r>
    </w:p>
    <w:p w:rsidR="00795C80" w:rsidRDefault="00795C80" w:rsidP="00795C80">
      <w:pPr>
        <w:pStyle w:val="a3"/>
        <w:spacing w:before="150" w:beforeAutospacing="0" w:after="150" w:afterAutospacing="0"/>
        <w:ind w:left="150" w:right="150"/>
        <w:rPr>
          <w:rFonts w:ascii="Verdana" w:hAnsi="Verdana"/>
          <w:color w:val="444444"/>
          <w:sz w:val="23"/>
          <w:szCs w:val="23"/>
        </w:rPr>
      </w:pPr>
      <w:r>
        <w:rPr>
          <w:rFonts w:ascii="Verdana" w:hAnsi="Verdana"/>
          <w:color w:val="444444"/>
          <w:sz w:val="23"/>
          <w:szCs w:val="23"/>
        </w:rPr>
        <w:t>На сегодняшний день все профилактические прививки классифицируются на:</w:t>
      </w:r>
    </w:p>
    <w:p w:rsidR="00795C80" w:rsidRDefault="00795C80" w:rsidP="00795C80">
      <w:pPr>
        <w:pStyle w:val="a3"/>
        <w:spacing w:before="150" w:beforeAutospacing="0" w:after="150" w:afterAutospacing="0"/>
        <w:ind w:left="150" w:right="150"/>
        <w:rPr>
          <w:rFonts w:ascii="Verdana" w:hAnsi="Verdana"/>
          <w:color w:val="444444"/>
          <w:sz w:val="23"/>
          <w:szCs w:val="23"/>
        </w:rPr>
      </w:pPr>
      <w:r>
        <w:rPr>
          <w:rFonts w:ascii="Verdana" w:hAnsi="Verdana"/>
          <w:color w:val="444444"/>
          <w:sz w:val="23"/>
          <w:szCs w:val="23"/>
        </w:rPr>
        <w:t>1. Плановые.</w:t>
      </w:r>
    </w:p>
    <w:p w:rsidR="00795C80" w:rsidRDefault="00795C80" w:rsidP="00795C80">
      <w:pPr>
        <w:pStyle w:val="a3"/>
        <w:spacing w:before="150" w:beforeAutospacing="0" w:after="150" w:afterAutospacing="0"/>
        <w:ind w:left="150" w:right="150"/>
        <w:rPr>
          <w:rFonts w:ascii="Verdana" w:hAnsi="Verdana"/>
          <w:color w:val="444444"/>
          <w:sz w:val="23"/>
          <w:szCs w:val="23"/>
        </w:rPr>
      </w:pPr>
      <w:r>
        <w:rPr>
          <w:rFonts w:ascii="Verdana" w:hAnsi="Verdana"/>
          <w:color w:val="444444"/>
          <w:sz w:val="23"/>
          <w:szCs w:val="23"/>
        </w:rPr>
        <w:t>2. Проводимые по эпидемиологическим показаниям.</w:t>
      </w:r>
    </w:p>
    <w:p w:rsidR="00795C80" w:rsidRDefault="00795C80" w:rsidP="00795C80">
      <w:pPr>
        <w:pStyle w:val="a3"/>
        <w:spacing w:before="150" w:beforeAutospacing="0" w:after="150" w:afterAutospacing="0"/>
        <w:ind w:left="150" w:right="150"/>
        <w:rPr>
          <w:rFonts w:ascii="Verdana" w:hAnsi="Verdana"/>
          <w:color w:val="444444"/>
          <w:sz w:val="23"/>
          <w:szCs w:val="23"/>
        </w:rPr>
      </w:pPr>
      <w:r>
        <w:rPr>
          <w:rFonts w:ascii="Verdana" w:hAnsi="Verdana"/>
          <w:color w:val="444444"/>
          <w:sz w:val="23"/>
          <w:szCs w:val="23"/>
        </w:rPr>
        <w:t>Плановые прививки ставят детям и взрослым в определенное время и в конкретном возрасте, вне зависимости от того, выявлен эпидемический очаг инфекции в данном регионе, или нет. А вакцинацию по эпидемиологическим показаниям делают людям, находящимся в регионе, в котором имеется опасность вспышки опасного инфекционного заболевания (например, сибирской язвы, чумы, холеры и т.д.).</w:t>
      </w:r>
    </w:p>
    <w:p w:rsidR="00795C80" w:rsidRDefault="00795C80" w:rsidP="00795C80">
      <w:pPr>
        <w:pStyle w:val="a3"/>
        <w:spacing w:before="150" w:beforeAutospacing="0" w:after="150" w:afterAutospacing="0"/>
        <w:ind w:left="150" w:right="150"/>
        <w:rPr>
          <w:rFonts w:ascii="Verdana" w:hAnsi="Verdana"/>
          <w:color w:val="444444"/>
          <w:sz w:val="23"/>
          <w:szCs w:val="23"/>
        </w:rPr>
      </w:pPr>
      <w:r>
        <w:rPr>
          <w:rFonts w:ascii="Verdana" w:hAnsi="Verdana"/>
          <w:color w:val="444444"/>
          <w:sz w:val="23"/>
          <w:szCs w:val="23"/>
        </w:rPr>
        <w:t xml:space="preserve">Среди плановых прививок есть обязательные для всех - они входят в национальный календарь (БЦЖ, КПК, АКДС, против полиомиелита), а есть категория вакцин, которые вводят только людям, подверженным риску заражения инфекциями в силу специфики своей работы (например, против тифа, туляремии, бруцеллеза, бешенства, чумы и т.д.). Все плановые прививки тщательно проработаны, установлены сроки их постановки, возраст и время. Имеются разработанные схемы введения вакцинных препаратов, возможности сочетания и последовательность проведения иммунизации, что отражено в положениях и руководствах, а также в календарях прививок. Прививочные кабинеты поликлиник осуществляют иммунопрофилактику детских инфекций. Работают в кабинете медсестры, специально обученные технике проведения прививок, приёмам неотложной помощи при поствакцинальных </w:t>
      </w:r>
      <w:r>
        <w:rPr>
          <w:rFonts w:ascii="Verdana" w:hAnsi="Verdana"/>
          <w:color w:val="444444"/>
          <w:sz w:val="23"/>
          <w:szCs w:val="23"/>
        </w:rPr>
        <w:lastRenderedPageBreak/>
        <w:t>осложнениях, для чего в кабинете имеется набор необходимых медикаментов.</w:t>
      </w:r>
    </w:p>
    <w:p w:rsidR="00795C80" w:rsidRPr="00611216" w:rsidRDefault="00795C80" w:rsidP="00795C80">
      <w:pPr>
        <w:pStyle w:val="a3"/>
        <w:spacing w:before="150" w:beforeAutospacing="0" w:after="150" w:afterAutospacing="0"/>
        <w:ind w:left="150" w:right="150"/>
        <w:rPr>
          <w:rFonts w:ascii="Verdana" w:hAnsi="Verdana"/>
          <w:color w:val="444444"/>
          <w:sz w:val="23"/>
          <w:szCs w:val="23"/>
        </w:rPr>
      </w:pPr>
      <w:r>
        <w:rPr>
          <w:rFonts w:ascii="Verdana" w:hAnsi="Verdana"/>
          <w:color w:val="444444"/>
          <w:sz w:val="23"/>
          <w:szCs w:val="23"/>
        </w:rPr>
        <w:t xml:space="preserve">Перед вакцинацией самой серьезной вакциной АКДС в три месяца рекомендуется сдача анализов крови и мочи, чтобы исключить вялотекущую инфекцию или другие отклонения в здоровье. Если у ребенка есть различные болезни – неврологические, аллергические, пищеварительные или сердечные, необходимо получить разрешение у наблюдающего малыша узкого </w:t>
      </w:r>
      <w:proofErr w:type="spellStart"/>
      <w:r>
        <w:rPr>
          <w:rFonts w:ascii="Verdana" w:hAnsi="Verdana"/>
          <w:color w:val="444444"/>
          <w:sz w:val="23"/>
          <w:szCs w:val="23"/>
        </w:rPr>
        <w:t>специалиста.Если</w:t>
      </w:r>
      <w:proofErr w:type="spellEnd"/>
      <w:r>
        <w:rPr>
          <w:rFonts w:ascii="Verdana" w:hAnsi="Verdana"/>
          <w:color w:val="444444"/>
          <w:sz w:val="23"/>
          <w:szCs w:val="23"/>
        </w:rPr>
        <w:t xml:space="preserve"> вам запланированы прививки на ближайшее время, необходимо оградить ребенка от контакта с большой массой людей, дабы он не заболел. Откажитесь. По возможности, от посещения гостей и прихода их к вам, поездок в общественном транспорте и резкой смены климата. Не давайте ребенку новых лекарств и прикормов, не меняйте резко его распорядок дня. Если врач порекомендовал вам специальную подготовку (например, если ребенок аллергик) необходимо начать прием прописанных средств по схеме, которая указана специалистом и именно теми препаратами, что он рекомендовал. Не стоит заменять лекарства на их аналоги, особенно по совету фармацевта – они могут дать неожиданный </w:t>
      </w:r>
      <w:proofErr w:type="spellStart"/>
      <w:r>
        <w:rPr>
          <w:rFonts w:ascii="Verdana" w:hAnsi="Verdana"/>
          <w:color w:val="444444"/>
          <w:sz w:val="23"/>
          <w:szCs w:val="23"/>
        </w:rPr>
        <w:t>эффект.Не</w:t>
      </w:r>
      <w:proofErr w:type="spellEnd"/>
      <w:r>
        <w:rPr>
          <w:rFonts w:ascii="Verdana" w:hAnsi="Verdana"/>
          <w:color w:val="444444"/>
          <w:sz w:val="23"/>
          <w:szCs w:val="23"/>
        </w:rPr>
        <w:t xml:space="preserve"> давайте ребенку новых продуктов, если он грудничок – не принимайте сами новых препаратов и новой еды.</w:t>
      </w:r>
    </w:p>
    <w:p w:rsidR="00795C80" w:rsidRDefault="00795C80" w:rsidP="00795C80">
      <w:pPr>
        <w:pStyle w:val="a3"/>
        <w:spacing w:before="150" w:beforeAutospacing="0" w:after="150" w:afterAutospacing="0"/>
        <w:ind w:left="150" w:right="150"/>
        <w:rPr>
          <w:rFonts w:ascii="Verdana" w:hAnsi="Verdana"/>
          <w:color w:val="444444"/>
          <w:sz w:val="23"/>
          <w:szCs w:val="23"/>
        </w:rPr>
      </w:pPr>
      <w:r>
        <w:rPr>
          <w:rFonts w:ascii="Verdana" w:hAnsi="Verdana"/>
          <w:color w:val="444444"/>
          <w:sz w:val="23"/>
          <w:szCs w:val="23"/>
        </w:rPr>
        <w:t>В кабинете должна быть следующая документация:</w:t>
      </w:r>
    </w:p>
    <w:p w:rsidR="00795C80" w:rsidRDefault="00795C80" w:rsidP="00795C80">
      <w:pPr>
        <w:pStyle w:val="a3"/>
        <w:spacing w:before="150" w:beforeAutospacing="0" w:after="150" w:afterAutospacing="0"/>
        <w:ind w:left="150" w:right="150"/>
        <w:rPr>
          <w:rFonts w:ascii="Verdana" w:hAnsi="Verdana"/>
          <w:color w:val="444444"/>
          <w:sz w:val="23"/>
          <w:szCs w:val="23"/>
        </w:rPr>
      </w:pPr>
      <w:r>
        <w:rPr>
          <w:rFonts w:ascii="Verdana" w:hAnsi="Verdana"/>
          <w:color w:val="444444"/>
          <w:sz w:val="23"/>
          <w:szCs w:val="23"/>
        </w:rPr>
        <w:t>-журнал переписи детского населения (от 0 до 18 лет) по участкам;</w:t>
      </w:r>
    </w:p>
    <w:p w:rsidR="00795C80" w:rsidRDefault="00795C80" w:rsidP="00795C80">
      <w:pPr>
        <w:pStyle w:val="a3"/>
        <w:spacing w:before="150" w:beforeAutospacing="0" w:after="150" w:afterAutospacing="0"/>
        <w:ind w:left="150" w:right="150"/>
        <w:rPr>
          <w:rFonts w:ascii="Verdana" w:hAnsi="Verdana"/>
          <w:color w:val="444444"/>
          <w:sz w:val="23"/>
          <w:szCs w:val="23"/>
        </w:rPr>
      </w:pPr>
      <w:r>
        <w:rPr>
          <w:rFonts w:ascii="Verdana" w:hAnsi="Verdana"/>
          <w:color w:val="444444"/>
          <w:sz w:val="23"/>
          <w:szCs w:val="23"/>
        </w:rPr>
        <w:t>-годовой план профилактических прививок (цифровой);</w:t>
      </w:r>
    </w:p>
    <w:p w:rsidR="00795C80" w:rsidRDefault="00795C80" w:rsidP="00795C80">
      <w:pPr>
        <w:pStyle w:val="a3"/>
        <w:spacing w:before="150" w:beforeAutospacing="0" w:after="150" w:afterAutospacing="0"/>
        <w:ind w:left="150" w:right="150"/>
        <w:rPr>
          <w:rFonts w:ascii="Verdana" w:hAnsi="Verdana"/>
          <w:color w:val="444444"/>
          <w:sz w:val="23"/>
          <w:szCs w:val="23"/>
        </w:rPr>
      </w:pPr>
      <w:r>
        <w:rPr>
          <w:rFonts w:ascii="Verdana" w:hAnsi="Verdana"/>
          <w:color w:val="444444"/>
          <w:sz w:val="23"/>
          <w:szCs w:val="23"/>
        </w:rPr>
        <w:t>-месячный план профилактических прививок (</w:t>
      </w:r>
      <w:proofErr w:type="spellStart"/>
      <w:r>
        <w:rPr>
          <w:rFonts w:ascii="Verdana" w:hAnsi="Verdana"/>
          <w:color w:val="444444"/>
          <w:sz w:val="23"/>
          <w:szCs w:val="23"/>
        </w:rPr>
        <w:t>пофамильный</w:t>
      </w:r>
      <w:proofErr w:type="spellEnd"/>
      <w:r>
        <w:rPr>
          <w:rFonts w:ascii="Verdana" w:hAnsi="Verdana"/>
          <w:color w:val="444444"/>
          <w:sz w:val="23"/>
          <w:szCs w:val="23"/>
        </w:rPr>
        <w:t>) на каждом участке с отметкой о выполнении прививок или медицинских отводов;</w:t>
      </w:r>
    </w:p>
    <w:p w:rsidR="00795C80" w:rsidRDefault="00795C80" w:rsidP="00795C80">
      <w:pPr>
        <w:pStyle w:val="a3"/>
        <w:spacing w:before="150" w:beforeAutospacing="0" w:after="150" w:afterAutospacing="0"/>
        <w:ind w:left="150" w:right="150"/>
        <w:rPr>
          <w:rFonts w:ascii="Verdana" w:hAnsi="Verdana"/>
          <w:color w:val="444444"/>
          <w:sz w:val="23"/>
          <w:szCs w:val="23"/>
        </w:rPr>
      </w:pPr>
      <w:r>
        <w:rPr>
          <w:rFonts w:ascii="Verdana" w:hAnsi="Verdana"/>
          <w:color w:val="444444"/>
          <w:sz w:val="23"/>
          <w:szCs w:val="23"/>
        </w:rPr>
        <w:t>-журнал особого учета (</w:t>
      </w:r>
      <w:proofErr w:type="spellStart"/>
      <w:r>
        <w:rPr>
          <w:rFonts w:ascii="Verdana" w:hAnsi="Verdana"/>
          <w:color w:val="444444"/>
          <w:sz w:val="23"/>
          <w:szCs w:val="23"/>
        </w:rPr>
        <w:t>непривитых</w:t>
      </w:r>
      <w:proofErr w:type="spellEnd"/>
      <w:r>
        <w:rPr>
          <w:rFonts w:ascii="Verdana" w:hAnsi="Verdana"/>
          <w:color w:val="444444"/>
          <w:sz w:val="23"/>
          <w:szCs w:val="23"/>
        </w:rPr>
        <w:t xml:space="preserve"> против туберкулёза, детей с виражем туберкулиновой пробы, </w:t>
      </w:r>
      <w:proofErr w:type="spellStart"/>
      <w:r>
        <w:rPr>
          <w:rFonts w:ascii="Verdana" w:hAnsi="Verdana"/>
          <w:color w:val="444444"/>
          <w:sz w:val="23"/>
          <w:szCs w:val="23"/>
        </w:rPr>
        <w:t>реконвалесцентов</w:t>
      </w:r>
      <w:proofErr w:type="spellEnd"/>
      <w:r>
        <w:rPr>
          <w:rFonts w:ascii="Verdana" w:hAnsi="Verdana"/>
          <w:color w:val="444444"/>
          <w:sz w:val="23"/>
          <w:szCs w:val="23"/>
        </w:rPr>
        <w:t xml:space="preserve"> после инфекционного гепатита, детей с постоянными или длительными противопоказаниями к прививкам);</w:t>
      </w:r>
    </w:p>
    <w:p w:rsidR="00795C80" w:rsidRPr="00611216" w:rsidRDefault="00795C80" w:rsidP="00795C80">
      <w:pPr>
        <w:pStyle w:val="a3"/>
        <w:spacing w:before="150" w:beforeAutospacing="0" w:after="150" w:afterAutospacing="0"/>
        <w:ind w:left="150" w:right="150"/>
        <w:rPr>
          <w:rFonts w:ascii="Verdana" w:hAnsi="Verdana"/>
          <w:color w:val="444444"/>
          <w:sz w:val="23"/>
          <w:szCs w:val="23"/>
        </w:rPr>
      </w:pPr>
      <w:r>
        <w:rPr>
          <w:rFonts w:ascii="Verdana" w:hAnsi="Verdana"/>
          <w:color w:val="444444"/>
          <w:sz w:val="23"/>
          <w:szCs w:val="23"/>
        </w:rPr>
        <w:t>-журнал учета бактерийных препаратов;</w:t>
      </w:r>
    </w:p>
    <w:p w:rsidR="00795C80" w:rsidRDefault="00795C80" w:rsidP="00795C80">
      <w:pPr>
        <w:pStyle w:val="a3"/>
        <w:spacing w:before="150" w:beforeAutospacing="0" w:after="150" w:afterAutospacing="0"/>
        <w:ind w:left="150" w:right="150"/>
        <w:rPr>
          <w:rFonts w:ascii="Verdana" w:hAnsi="Verdana"/>
          <w:color w:val="444444"/>
          <w:sz w:val="23"/>
          <w:szCs w:val="23"/>
        </w:rPr>
      </w:pPr>
      <w:r>
        <w:rPr>
          <w:rFonts w:ascii="Verdana" w:hAnsi="Verdana"/>
          <w:color w:val="444444"/>
          <w:sz w:val="23"/>
          <w:szCs w:val="23"/>
        </w:rPr>
        <w:t>-экстренные извещения об отравлении, остром инфекционном заболевании или необычной реакции на прививку (форма № 058/у);</w:t>
      </w:r>
    </w:p>
    <w:p w:rsidR="00795C80" w:rsidRDefault="00795C80" w:rsidP="00795C80">
      <w:pPr>
        <w:pStyle w:val="a3"/>
        <w:spacing w:before="150" w:beforeAutospacing="0" w:after="150" w:afterAutospacing="0"/>
        <w:ind w:left="150" w:right="150"/>
        <w:rPr>
          <w:rFonts w:ascii="Verdana" w:hAnsi="Verdana"/>
          <w:color w:val="444444"/>
          <w:sz w:val="23"/>
          <w:szCs w:val="23"/>
        </w:rPr>
      </w:pPr>
      <w:r>
        <w:rPr>
          <w:rFonts w:ascii="Verdana" w:hAnsi="Verdana"/>
          <w:color w:val="444444"/>
          <w:sz w:val="23"/>
          <w:szCs w:val="23"/>
        </w:rPr>
        <w:t>-карты учета профилактических прививок (форма № 063/у), которые заполняются на каждого ребенка-новорожденного или вновь прибывшего на участок (В н.в. – дублируются в компьютерном варианте).</w:t>
      </w:r>
    </w:p>
    <w:p w:rsidR="00795C80" w:rsidRDefault="00795C80" w:rsidP="00795C80">
      <w:pPr>
        <w:pStyle w:val="a3"/>
        <w:spacing w:before="150" w:beforeAutospacing="0" w:after="150" w:afterAutospacing="0"/>
        <w:ind w:left="150" w:right="150"/>
        <w:rPr>
          <w:rFonts w:ascii="Verdana" w:hAnsi="Verdana"/>
          <w:color w:val="444444"/>
          <w:sz w:val="23"/>
          <w:szCs w:val="23"/>
        </w:rPr>
      </w:pPr>
      <w:r>
        <w:rPr>
          <w:rFonts w:ascii="Verdana" w:hAnsi="Verdana"/>
          <w:color w:val="444444"/>
          <w:sz w:val="23"/>
          <w:szCs w:val="23"/>
        </w:rPr>
        <w:t>При работе по системе единой централизованной прививочной картотеки, бланки (форма № 063/у) на всех детей, независимо от возраста и посещения ими ДДУ или школы, хранятся в одном месте. В детских образовательных учреждениях для облегчения работы заводится дублирующая картотека. Медсестра картотеки составляет план прививок на месяц для каждого участка, детского учреждения и школы и передаёт его медсестрам соответствующих учреждений.</w:t>
      </w:r>
    </w:p>
    <w:p w:rsidR="00795C80" w:rsidRDefault="00795C80" w:rsidP="00795C80">
      <w:pPr>
        <w:pStyle w:val="a3"/>
        <w:spacing w:before="150" w:beforeAutospacing="0" w:after="150" w:afterAutospacing="0"/>
        <w:ind w:left="150" w:right="150"/>
        <w:rPr>
          <w:rFonts w:ascii="Verdana" w:hAnsi="Verdana"/>
          <w:color w:val="444444"/>
          <w:sz w:val="23"/>
          <w:szCs w:val="23"/>
        </w:rPr>
      </w:pPr>
      <w:r>
        <w:rPr>
          <w:rFonts w:ascii="Verdana" w:hAnsi="Verdana"/>
          <w:color w:val="444444"/>
          <w:sz w:val="23"/>
          <w:szCs w:val="23"/>
        </w:rPr>
        <w:t>Прививочная картотека может храниться и у участкового врача-педиатра, в таком случае план прививок составляет медсестра вместе с врачом.</w:t>
      </w:r>
    </w:p>
    <w:p w:rsidR="00795C80" w:rsidRDefault="00795C80" w:rsidP="00795C80">
      <w:pPr>
        <w:pStyle w:val="a3"/>
        <w:spacing w:before="150" w:beforeAutospacing="0" w:after="150" w:afterAutospacing="0"/>
        <w:ind w:left="150" w:right="150"/>
        <w:rPr>
          <w:rFonts w:ascii="Verdana" w:hAnsi="Verdana"/>
          <w:color w:val="444444"/>
          <w:sz w:val="23"/>
          <w:szCs w:val="23"/>
        </w:rPr>
      </w:pPr>
      <w:r>
        <w:rPr>
          <w:rFonts w:ascii="Verdana" w:hAnsi="Verdana"/>
          <w:color w:val="444444"/>
          <w:sz w:val="23"/>
          <w:szCs w:val="23"/>
        </w:rPr>
        <w:lastRenderedPageBreak/>
        <w:t>В некоторых поликлиниках прививочная картотека составляется только на неорганизованных детей. Каждое ДДУ, школа имеет свою прививочную картотеку. Все данные о проведенных профилактических прививках заносятся в историю развития ребёнка (форма № 12/у).</w:t>
      </w:r>
    </w:p>
    <w:p w:rsidR="00795C80" w:rsidRPr="00611216" w:rsidRDefault="00795C80" w:rsidP="00795C80">
      <w:pPr>
        <w:pStyle w:val="a3"/>
        <w:spacing w:before="150" w:beforeAutospacing="0" w:after="150" w:afterAutospacing="0"/>
        <w:ind w:left="150" w:right="150"/>
        <w:rPr>
          <w:rFonts w:ascii="Verdana" w:hAnsi="Verdana"/>
          <w:color w:val="444444"/>
          <w:sz w:val="23"/>
          <w:szCs w:val="23"/>
        </w:rPr>
      </w:pPr>
      <w:r>
        <w:rPr>
          <w:rFonts w:ascii="Verdana" w:hAnsi="Verdana"/>
          <w:color w:val="444444"/>
          <w:sz w:val="23"/>
          <w:szCs w:val="23"/>
        </w:rPr>
        <w:t>Если ребенок выезжает куда-либо временно, но на длительное время, ему должна быть выдана справка о сделанных и планируемых на ближайший срок прививках.</w:t>
      </w:r>
      <w:r>
        <w:rPr>
          <w:rFonts w:ascii="Tahoma" w:hAnsi="Tahoma" w:cs="Tahoma"/>
          <w:color w:val="222222"/>
          <w:sz w:val="27"/>
          <w:szCs w:val="27"/>
        </w:rPr>
        <w:t> </w:t>
      </w:r>
    </w:p>
    <w:p w:rsidR="00795C80" w:rsidRPr="00EB22C2" w:rsidRDefault="00795C80" w:rsidP="00795C80">
      <w:pPr>
        <w:spacing w:before="100" w:beforeAutospacing="1" w:after="100" w:afterAutospacing="1" w:line="240" w:lineRule="auto"/>
        <w:jc w:val="center"/>
        <w:outlineLvl w:val="0"/>
        <w:rPr>
          <w:rFonts w:ascii="Arial" w:eastAsia="Times New Roman" w:hAnsi="Arial" w:cs="Arial"/>
          <w:color w:val="000000"/>
          <w:kern w:val="36"/>
          <w:sz w:val="33"/>
          <w:szCs w:val="33"/>
          <w:lang w:eastAsia="ru-RU"/>
        </w:rPr>
      </w:pPr>
      <w:r w:rsidRPr="00EB22C2">
        <w:rPr>
          <w:rFonts w:ascii="Arial" w:eastAsia="Times New Roman" w:hAnsi="Arial" w:cs="Arial"/>
          <w:color w:val="000000"/>
          <w:kern w:val="36"/>
          <w:sz w:val="33"/>
          <w:szCs w:val="33"/>
          <w:lang w:eastAsia="ru-RU"/>
        </w:rPr>
        <w:t>Тактика медицинской сестры при анафилактическом шоке</w:t>
      </w:r>
    </w:p>
    <w:p w:rsidR="00795C80" w:rsidRPr="00EB22C2" w:rsidRDefault="00795C80" w:rsidP="00795C80">
      <w:pPr>
        <w:spacing w:before="100" w:beforeAutospacing="1" w:after="100" w:afterAutospacing="1" w:line="240" w:lineRule="auto"/>
        <w:rPr>
          <w:rFonts w:ascii="Arial" w:eastAsia="Times New Roman" w:hAnsi="Arial" w:cs="Arial"/>
          <w:color w:val="000000"/>
          <w:sz w:val="24"/>
          <w:szCs w:val="24"/>
          <w:lang w:eastAsia="ru-RU"/>
        </w:rPr>
      </w:pPr>
      <w:r w:rsidRPr="00EB22C2">
        <w:rPr>
          <w:rFonts w:ascii="Arial" w:eastAsia="Times New Roman" w:hAnsi="Arial" w:cs="Arial"/>
          <w:b/>
          <w:bCs/>
          <w:i/>
          <w:iCs/>
          <w:color w:val="000000"/>
          <w:sz w:val="24"/>
          <w:szCs w:val="24"/>
          <w:lang w:eastAsia="ru-RU"/>
        </w:rPr>
        <w:t>Анафилактический шок – это острейшая аллергическая реакция немедленного типа, которая развивается после воздействия любого аллергена.</w:t>
      </w:r>
    </w:p>
    <w:p w:rsidR="00795C80" w:rsidRPr="00EB22C2" w:rsidRDefault="00795C80" w:rsidP="00795C80">
      <w:pPr>
        <w:spacing w:before="100" w:beforeAutospacing="1" w:after="100" w:afterAutospacing="1" w:line="240" w:lineRule="auto"/>
        <w:rPr>
          <w:rFonts w:ascii="Arial" w:eastAsia="Times New Roman" w:hAnsi="Arial" w:cs="Arial"/>
          <w:color w:val="000000"/>
          <w:sz w:val="24"/>
          <w:szCs w:val="24"/>
          <w:lang w:eastAsia="ru-RU"/>
        </w:rPr>
      </w:pPr>
      <w:r w:rsidRPr="00EB22C2">
        <w:rPr>
          <w:rFonts w:ascii="Arial" w:eastAsia="Times New Roman" w:hAnsi="Arial" w:cs="Arial"/>
          <w:color w:val="000000"/>
          <w:sz w:val="24"/>
          <w:szCs w:val="24"/>
          <w:lang w:eastAsia="ru-RU"/>
        </w:rPr>
        <w:t>В основе развития АШ лежит массивный выброс биологически активных веществ, которые:</w:t>
      </w:r>
    </w:p>
    <w:p w:rsidR="00795C80" w:rsidRPr="00EB22C2" w:rsidRDefault="00795C80" w:rsidP="00795C80">
      <w:pPr>
        <w:numPr>
          <w:ilvl w:val="0"/>
          <w:numId w:val="1"/>
        </w:numPr>
        <w:spacing w:before="100" w:beforeAutospacing="1" w:after="100" w:afterAutospacing="1" w:line="240" w:lineRule="auto"/>
        <w:rPr>
          <w:rFonts w:ascii="Arial" w:eastAsia="Times New Roman" w:hAnsi="Arial" w:cs="Arial"/>
          <w:color w:val="000000"/>
          <w:sz w:val="24"/>
          <w:szCs w:val="24"/>
          <w:lang w:eastAsia="ru-RU"/>
        </w:rPr>
      </w:pPr>
      <w:r w:rsidRPr="00EB22C2">
        <w:rPr>
          <w:rFonts w:ascii="Arial" w:eastAsia="Times New Roman" w:hAnsi="Arial" w:cs="Arial"/>
          <w:color w:val="000000"/>
          <w:sz w:val="24"/>
          <w:szCs w:val="24"/>
          <w:lang w:eastAsia="ru-RU"/>
        </w:rPr>
        <w:t>увеличивают проницаемость сосудистых мембран</w:t>
      </w:r>
    </w:p>
    <w:p w:rsidR="00795C80" w:rsidRPr="00EB22C2" w:rsidRDefault="00795C80" w:rsidP="00795C80">
      <w:pPr>
        <w:numPr>
          <w:ilvl w:val="0"/>
          <w:numId w:val="1"/>
        </w:numPr>
        <w:spacing w:before="100" w:beforeAutospacing="1" w:after="100" w:afterAutospacing="1" w:line="240" w:lineRule="auto"/>
        <w:rPr>
          <w:rFonts w:ascii="Arial" w:eastAsia="Times New Roman" w:hAnsi="Arial" w:cs="Arial"/>
          <w:color w:val="000000"/>
          <w:sz w:val="24"/>
          <w:szCs w:val="24"/>
          <w:lang w:eastAsia="ru-RU"/>
        </w:rPr>
      </w:pPr>
      <w:r w:rsidRPr="00EB22C2">
        <w:rPr>
          <w:rFonts w:ascii="Arial" w:eastAsia="Times New Roman" w:hAnsi="Arial" w:cs="Arial"/>
          <w:color w:val="000000"/>
          <w:sz w:val="24"/>
          <w:szCs w:val="24"/>
          <w:lang w:eastAsia="ru-RU"/>
        </w:rPr>
        <w:t>вызывают резкое падение АД с потерей сознания</w:t>
      </w:r>
    </w:p>
    <w:p w:rsidR="00795C80" w:rsidRPr="00EB22C2" w:rsidRDefault="00795C80" w:rsidP="00795C80">
      <w:pPr>
        <w:numPr>
          <w:ilvl w:val="0"/>
          <w:numId w:val="1"/>
        </w:numPr>
        <w:spacing w:before="100" w:beforeAutospacing="1" w:after="100" w:afterAutospacing="1" w:line="240" w:lineRule="auto"/>
        <w:rPr>
          <w:rFonts w:ascii="Arial" w:eastAsia="Times New Roman" w:hAnsi="Arial" w:cs="Arial"/>
          <w:color w:val="000000"/>
          <w:sz w:val="24"/>
          <w:szCs w:val="24"/>
          <w:lang w:eastAsia="ru-RU"/>
        </w:rPr>
      </w:pPr>
      <w:proofErr w:type="spellStart"/>
      <w:r w:rsidRPr="00EB22C2">
        <w:rPr>
          <w:rFonts w:ascii="Arial" w:eastAsia="Times New Roman" w:hAnsi="Arial" w:cs="Arial"/>
          <w:color w:val="000000"/>
          <w:sz w:val="24"/>
          <w:szCs w:val="24"/>
          <w:lang w:eastAsia="ru-RU"/>
        </w:rPr>
        <w:t>бронхоспазм</w:t>
      </w:r>
      <w:proofErr w:type="spellEnd"/>
      <w:r w:rsidRPr="00EB22C2">
        <w:rPr>
          <w:rFonts w:ascii="Arial" w:eastAsia="Times New Roman" w:hAnsi="Arial" w:cs="Arial"/>
          <w:color w:val="000000"/>
          <w:sz w:val="24"/>
          <w:szCs w:val="24"/>
          <w:lang w:eastAsia="ru-RU"/>
        </w:rPr>
        <w:t xml:space="preserve"> с затруднением дыхания и симптомов ДН</w:t>
      </w:r>
    </w:p>
    <w:tbl>
      <w:tblPr>
        <w:tblW w:w="9375" w:type="dxa"/>
        <w:tblBorders>
          <w:top w:val="single" w:sz="6" w:space="0" w:color="000000"/>
          <w:left w:val="single" w:sz="6" w:space="0" w:color="000000"/>
          <w:bottom w:val="single" w:sz="6" w:space="0" w:color="000000"/>
          <w:right w:val="single" w:sz="6" w:space="0" w:color="000000"/>
        </w:tblBorders>
        <w:tblCellMar>
          <w:top w:w="105" w:type="dxa"/>
          <w:left w:w="105" w:type="dxa"/>
          <w:bottom w:w="105" w:type="dxa"/>
          <w:right w:w="105" w:type="dxa"/>
        </w:tblCellMar>
        <w:tblLook w:val="04A0"/>
      </w:tblPr>
      <w:tblGrid>
        <w:gridCol w:w="2217"/>
        <w:gridCol w:w="7158"/>
      </w:tblGrid>
      <w:tr w:rsidR="00795C80" w:rsidRPr="00EB22C2" w:rsidTr="00795C80">
        <w:tc>
          <w:tcPr>
            <w:tcW w:w="2100" w:type="dxa"/>
            <w:tcBorders>
              <w:top w:val="single" w:sz="6" w:space="0" w:color="000000"/>
              <w:left w:val="single" w:sz="6" w:space="0" w:color="000000"/>
              <w:bottom w:val="single" w:sz="6" w:space="0" w:color="000000"/>
              <w:right w:val="single" w:sz="6" w:space="0" w:color="000000"/>
            </w:tcBorders>
            <w:hideMark/>
          </w:tcPr>
          <w:p w:rsidR="00795C80" w:rsidRPr="00EB22C2" w:rsidRDefault="00795C80" w:rsidP="00795C80">
            <w:pPr>
              <w:spacing w:after="0" w:line="240" w:lineRule="auto"/>
              <w:rPr>
                <w:rFonts w:ascii="Arial" w:eastAsia="Times New Roman" w:hAnsi="Arial" w:cs="Arial"/>
                <w:color w:val="000000"/>
                <w:sz w:val="24"/>
                <w:szCs w:val="24"/>
                <w:lang w:eastAsia="ru-RU"/>
              </w:rPr>
            </w:pPr>
            <w:r w:rsidRPr="00EB22C2">
              <w:rPr>
                <w:rFonts w:ascii="Arial" w:eastAsia="Times New Roman" w:hAnsi="Arial" w:cs="Arial"/>
                <w:b/>
                <w:bCs/>
                <w:i/>
                <w:iCs/>
                <w:color w:val="000000"/>
                <w:sz w:val="24"/>
                <w:szCs w:val="24"/>
                <w:lang w:eastAsia="ru-RU"/>
              </w:rPr>
              <w:t>Степень шока</w:t>
            </w:r>
          </w:p>
        </w:tc>
        <w:tc>
          <w:tcPr>
            <w:tcW w:w="6780" w:type="dxa"/>
            <w:tcBorders>
              <w:top w:val="single" w:sz="6" w:space="0" w:color="000000"/>
              <w:left w:val="single" w:sz="6" w:space="0" w:color="000000"/>
              <w:bottom w:val="single" w:sz="6" w:space="0" w:color="000000"/>
              <w:right w:val="single" w:sz="6" w:space="0" w:color="000000"/>
            </w:tcBorders>
            <w:hideMark/>
          </w:tcPr>
          <w:p w:rsidR="00795C80" w:rsidRPr="00EB22C2" w:rsidRDefault="00795C80" w:rsidP="00795C80">
            <w:pPr>
              <w:spacing w:after="0" w:line="240" w:lineRule="auto"/>
              <w:rPr>
                <w:rFonts w:ascii="Arial" w:eastAsia="Times New Roman" w:hAnsi="Arial" w:cs="Arial"/>
                <w:color w:val="000000"/>
                <w:sz w:val="24"/>
                <w:szCs w:val="24"/>
                <w:lang w:eastAsia="ru-RU"/>
              </w:rPr>
            </w:pPr>
            <w:r w:rsidRPr="00EB22C2">
              <w:rPr>
                <w:rFonts w:ascii="Arial" w:eastAsia="Times New Roman" w:hAnsi="Arial" w:cs="Arial"/>
                <w:b/>
                <w:bCs/>
                <w:i/>
                <w:iCs/>
                <w:color w:val="000000"/>
                <w:sz w:val="24"/>
                <w:szCs w:val="24"/>
                <w:lang w:eastAsia="ru-RU"/>
              </w:rPr>
              <w:t>Клинические проявления</w:t>
            </w:r>
          </w:p>
        </w:tc>
      </w:tr>
      <w:tr w:rsidR="00795C80" w:rsidRPr="00EB22C2" w:rsidTr="00795C80">
        <w:tc>
          <w:tcPr>
            <w:tcW w:w="2100" w:type="dxa"/>
            <w:tcBorders>
              <w:top w:val="single" w:sz="6" w:space="0" w:color="000000"/>
              <w:left w:val="single" w:sz="6" w:space="0" w:color="000000"/>
              <w:bottom w:val="single" w:sz="6" w:space="0" w:color="000000"/>
              <w:right w:val="single" w:sz="6" w:space="0" w:color="000000"/>
            </w:tcBorders>
            <w:hideMark/>
          </w:tcPr>
          <w:p w:rsidR="00795C80" w:rsidRPr="00EB22C2" w:rsidRDefault="00795C80" w:rsidP="00795C80">
            <w:pPr>
              <w:spacing w:after="0" w:line="240" w:lineRule="auto"/>
              <w:rPr>
                <w:rFonts w:ascii="Arial" w:eastAsia="Times New Roman" w:hAnsi="Arial" w:cs="Arial"/>
                <w:color w:val="000000"/>
                <w:sz w:val="24"/>
                <w:szCs w:val="24"/>
                <w:lang w:eastAsia="ru-RU"/>
              </w:rPr>
            </w:pPr>
            <w:r w:rsidRPr="00EB22C2">
              <w:rPr>
                <w:rFonts w:ascii="Arial" w:eastAsia="Times New Roman" w:hAnsi="Arial" w:cs="Arial"/>
                <w:color w:val="000000"/>
                <w:sz w:val="24"/>
                <w:szCs w:val="24"/>
                <w:lang w:eastAsia="ru-RU"/>
              </w:rPr>
              <w:t>1</w:t>
            </w:r>
          </w:p>
        </w:tc>
        <w:tc>
          <w:tcPr>
            <w:tcW w:w="6780" w:type="dxa"/>
            <w:tcBorders>
              <w:top w:val="single" w:sz="6" w:space="0" w:color="000000"/>
              <w:left w:val="single" w:sz="6" w:space="0" w:color="000000"/>
              <w:bottom w:val="single" w:sz="6" w:space="0" w:color="000000"/>
              <w:right w:val="single" w:sz="6" w:space="0" w:color="000000"/>
            </w:tcBorders>
            <w:hideMark/>
          </w:tcPr>
          <w:p w:rsidR="00795C80" w:rsidRPr="00EB22C2" w:rsidRDefault="00795C80" w:rsidP="00795C80">
            <w:pPr>
              <w:spacing w:after="0" w:line="240" w:lineRule="auto"/>
              <w:rPr>
                <w:rFonts w:ascii="Arial" w:eastAsia="Times New Roman" w:hAnsi="Arial" w:cs="Arial"/>
                <w:color w:val="000000"/>
                <w:sz w:val="24"/>
                <w:szCs w:val="24"/>
                <w:lang w:eastAsia="ru-RU"/>
              </w:rPr>
            </w:pPr>
            <w:r w:rsidRPr="00EB22C2">
              <w:rPr>
                <w:rFonts w:ascii="Arial" w:eastAsia="Times New Roman" w:hAnsi="Arial" w:cs="Arial"/>
                <w:color w:val="000000"/>
                <w:sz w:val="24"/>
                <w:szCs w:val="24"/>
                <w:lang w:eastAsia="ru-RU"/>
              </w:rPr>
              <w:t>Преобладают общие симптомы: беспокойство, головокружение, зуд, ощущение жара</w:t>
            </w:r>
          </w:p>
        </w:tc>
      </w:tr>
      <w:tr w:rsidR="00795C80" w:rsidRPr="00EB22C2" w:rsidTr="00795C80">
        <w:tc>
          <w:tcPr>
            <w:tcW w:w="2100" w:type="dxa"/>
            <w:tcBorders>
              <w:top w:val="single" w:sz="6" w:space="0" w:color="000000"/>
              <w:left w:val="single" w:sz="6" w:space="0" w:color="000000"/>
              <w:bottom w:val="single" w:sz="6" w:space="0" w:color="000000"/>
              <w:right w:val="single" w:sz="6" w:space="0" w:color="000000"/>
            </w:tcBorders>
            <w:hideMark/>
          </w:tcPr>
          <w:p w:rsidR="00795C80" w:rsidRPr="00EB22C2" w:rsidRDefault="00795C80" w:rsidP="00795C80">
            <w:pPr>
              <w:spacing w:after="0" w:line="240" w:lineRule="auto"/>
              <w:rPr>
                <w:rFonts w:ascii="Arial" w:eastAsia="Times New Roman" w:hAnsi="Arial" w:cs="Arial"/>
                <w:color w:val="000000"/>
                <w:sz w:val="24"/>
                <w:szCs w:val="24"/>
                <w:lang w:eastAsia="ru-RU"/>
              </w:rPr>
            </w:pPr>
            <w:r w:rsidRPr="00EB22C2">
              <w:rPr>
                <w:rFonts w:ascii="Arial" w:eastAsia="Times New Roman" w:hAnsi="Arial" w:cs="Arial"/>
                <w:color w:val="000000"/>
                <w:sz w:val="24"/>
                <w:szCs w:val="24"/>
                <w:lang w:eastAsia="ru-RU"/>
              </w:rPr>
              <w:t>2</w:t>
            </w:r>
          </w:p>
        </w:tc>
        <w:tc>
          <w:tcPr>
            <w:tcW w:w="6780" w:type="dxa"/>
            <w:tcBorders>
              <w:top w:val="single" w:sz="6" w:space="0" w:color="000000"/>
              <w:left w:val="single" w:sz="6" w:space="0" w:color="000000"/>
              <w:bottom w:val="single" w:sz="6" w:space="0" w:color="000000"/>
              <w:right w:val="single" w:sz="6" w:space="0" w:color="000000"/>
            </w:tcBorders>
            <w:hideMark/>
          </w:tcPr>
          <w:p w:rsidR="00795C80" w:rsidRPr="00EB22C2" w:rsidRDefault="00795C80" w:rsidP="00795C80">
            <w:pPr>
              <w:spacing w:after="0" w:line="240" w:lineRule="auto"/>
              <w:rPr>
                <w:rFonts w:ascii="Arial" w:eastAsia="Times New Roman" w:hAnsi="Arial" w:cs="Arial"/>
                <w:color w:val="000000"/>
                <w:sz w:val="24"/>
                <w:szCs w:val="24"/>
                <w:lang w:eastAsia="ru-RU"/>
              </w:rPr>
            </w:pPr>
            <w:r w:rsidRPr="00EB22C2">
              <w:rPr>
                <w:rFonts w:ascii="Arial" w:eastAsia="Times New Roman" w:hAnsi="Arial" w:cs="Arial"/>
                <w:color w:val="000000"/>
                <w:sz w:val="24"/>
                <w:szCs w:val="24"/>
                <w:lang w:eastAsia="ru-RU"/>
              </w:rPr>
              <w:t xml:space="preserve">Беспокойство, головокружение, эритема, распространенная крапивница, отек </w:t>
            </w:r>
            <w:proofErr w:type="spellStart"/>
            <w:r w:rsidRPr="00EB22C2">
              <w:rPr>
                <w:rFonts w:ascii="Arial" w:eastAsia="Times New Roman" w:hAnsi="Arial" w:cs="Arial"/>
                <w:color w:val="000000"/>
                <w:sz w:val="24"/>
                <w:szCs w:val="24"/>
                <w:lang w:eastAsia="ru-RU"/>
              </w:rPr>
              <w:t>Квинке</w:t>
            </w:r>
            <w:proofErr w:type="spellEnd"/>
            <w:r w:rsidRPr="00EB22C2">
              <w:rPr>
                <w:rFonts w:ascii="Arial" w:eastAsia="Times New Roman" w:hAnsi="Arial" w:cs="Arial"/>
                <w:color w:val="000000"/>
                <w:sz w:val="24"/>
                <w:szCs w:val="24"/>
                <w:lang w:eastAsia="ru-RU"/>
              </w:rPr>
              <w:t>, тахикардия, &lt; АД</w:t>
            </w:r>
          </w:p>
        </w:tc>
      </w:tr>
      <w:tr w:rsidR="00795C80" w:rsidRPr="00EB22C2" w:rsidTr="00795C80">
        <w:tc>
          <w:tcPr>
            <w:tcW w:w="2100" w:type="dxa"/>
            <w:tcBorders>
              <w:top w:val="single" w:sz="6" w:space="0" w:color="000000"/>
              <w:left w:val="single" w:sz="6" w:space="0" w:color="000000"/>
              <w:bottom w:val="single" w:sz="6" w:space="0" w:color="000000"/>
              <w:right w:val="single" w:sz="6" w:space="0" w:color="000000"/>
            </w:tcBorders>
            <w:hideMark/>
          </w:tcPr>
          <w:p w:rsidR="00795C80" w:rsidRPr="00EB22C2" w:rsidRDefault="00795C80" w:rsidP="00795C80">
            <w:pPr>
              <w:spacing w:after="0" w:line="240" w:lineRule="auto"/>
              <w:rPr>
                <w:rFonts w:ascii="Arial" w:eastAsia="Times New Roman" w:hAnsi="Arial" w:cs="Arial"/>
                <w:color w:val="000000"/>
                <w:sz w:val="24"/>
                <w:szCs w:val="24"/>
                <w:lang w:eastAsia="ru-RU"/>
              </w:rPr>
            </w:pPr>
            <w:r w:rsidRPr="00EB22C2">
              <w:rPr>
                <w:rFonts w:ascii="Arial" w:eastAsia="Times New Roman" w:hAnsi="Arial" w:cs="Arial"/>
                <w:color w:val="000000"/>
                <w:sz w:val="24"/>
                <w:szCs w:val="24"/>
                <w:lang w:eastAsia="ru-RU"/>
              </w:rPr>
              <w:t>3</w:t>
            </w:r>
          </w:p>
        </w:tc>
        <w:tc>
          <w:tcPr>
            <w:tcW w:w="6780" w:type="dxa"/>
            <w:tcBorders>
              <w:top w:val="single" w:sz="6" w:space="0" w:color="000000"/>
              <w:left w:val="single" w:sz="6" w:space="0" w:color="000000"/>
              <w:bottom w:val="single" w:sz="6" w:space="0" w:color="000000"/>
              <w:right w:val="single" w:sz="6" w:space="0" w:color="000000"/>
            </w:tcBorders>
            <w:hideMark/>
          </w:tcPr>
          <w:p w:rsidR="00795C80" w:rsidRPr="00EB22C2" w:rsidRDefault="00795C80" w:rsidP="00795C80">
            <w:pPr>
              <w:spacing w:after="0" w:line="240" w:lineRule="auto"/>
              <w:rPr>
                <w:rFonts w:ascii="Arial" w:eastAsia="Times New Roman" w:hAnsi="Arial" w:cs="Arial"/>
                <w:color w:val="000000"/>
                <w:sz w:val="24"/>
                <w:szCs w:val="24"/>
                <w:lang w:eastAsia="ru-RU"/>
              </w:rPr>
            </w:pPr>
            <w:r w:rsidRPr="00EB22C2">
              <w:rPr>
                <w:rFonts w:ascii="Arial" w:eastAsia="Times New Roman" w:hAnsi="Arial" w:cs="Arial"/>
                <w:color w:val="000000"/>
                <w:sz w:val="24"/>
                <w:szCs w:val="24"/>
                <w:lang w:eastAsia="ru-RU"/>
              </w:rPr>
              <w:t xml:space="preserve">Внезапная потеря сознания, судороги, цианоз, </w:t>
            </w:r>
            <w:proofErr w:type="gramStart"/>
            <w:r w:rsidRPr="00EB22C2">
              <w:rPr>
                <w:rFonts w:ascii="Arial" w:eastAsia="Times New Roman" w:hAnsi="Arial" w:cs="Arial"/>
                <w:color w:val="000000"/>
                <w:sz w:val="24"/>
                <w:szCs w:val="24"/>
                <w:lang w:eastAsia="ru-RU"/>
              </w:rPr>
              <w:t>резкое</w:t>
            </w:r>
            <w:proofErr w:type="gramEnd"/>
            <w:r w:rsidRPr="00EB22C2">
              <w:rPr>
                <w:rFonts w:ascii="Arial" w:eastAsia="Times New Roman" w:hAnsi="Arial" w:cs="Arial"/>
                <w:color w:val="000000"/>
                <w:sz w:val="24"/>
                <w:szCs w:val="24"/>
                <w:lang w:eastAsia="ru-RU"/>
              </w:rPr>
              <w:t xml:space="preserve"> &lt; АД, одышка, </w:t>
            </w:r>
            <w:proofErr w:type="spellStart"/>
            <w:r w:rsidRPr="00EB22C2">
              <w:rPr>
                <w:rFonts w:ascii="Arial" w:eastAsia="Times New Roman" w:hAnsi="Arial" w:cs="Arial"/>
                <w:color w:val="000000"/>
                <w:sz w:val="24"/>
                <w:szCs w:val="24"/>
                <w:lang w:eastAsia="ru-RU"/>
              </w:rPr>
              <w:t>бронхоспазм</w:t>
            </w:r>
            <w:proofErr w:type="spellEnd"/>
          </w:p>
        </w:tc>
      </w:tr>
      <w:tr w:rsidR="00795C80" w:rsidRPr="00EB22C2" w:rsidTr="00795C80">
        <w:tc>
          <w:tcPr>
            <w:tcW w:w="2100" w:type="dxa"/>
            <w:tcBorders>
              <w:top w:val="single" w:sz="6" w:space="0" w:color="000000"/>
              <w:left w:val="single" w:sz="6" w:space="0" w:color="000000"/>
              <w:bottom w:val="single" w:sz="6" w:space="0" w:color="000000"/>
              <w:right w:val="single" w:sz="6" w:space="0" w:color="000000"/>
            </w:tcBorders>
            <w:hideMark/>
          </w:tcPr>
          <w:p w:rsidR="00795C80" w:rsidRPr="00EB22C2" w:rsidRDefault="00795C80" w:rsidP="00795C80">
            <w:pPr>
              <w:spacing w:after="0" w:line="240" w:lineRule="auto"/>
              <w:rPr>
                <w:rFonts w:ascii="Arial" w:eastAsia="Times New Roman" w:hAnsi="Arial" w:cs="Arial"/>
                <w:color w:val="000000"/>
                <w:sz w:val="24"/>
                <w:szCs w:val="24"/>
                <w:lang w:eastAsia="ru-RU"/>
              </w:rPr>
            </w:pPr>
            <w:r w:rsidRPr="00EB22C2">
              <w:rPr>
                <w:rFonts w:ascii="Arial" w:eastAsia="Times New Roman" w:hAnsi="Arial" w:cs="Arial"/>
                <w:color w:val="000000"/>
                <w:sz w:val="24"/>
                <w:szCs w:val="24"/>
                <w:lang w:eastAsia="ru-RU"/>
              </w:rPr>
              <w:t>4</w:t>
            </w:r>
          </w:p>
        </w:tc>
        <w:tc>
          <w:tcPr>
            <w:tcW w:w="6780" w:type="dxa"/>
            <w:tcBorders>
              <w:top w:val="single" w:sz="6" w:space="0" w:color="000000"/>
              <w:left w:val="single" w:sz="6" w:space="0" w:color="000000"/>
              <w:bottom w:val="single" w:sz="6" w:space="0" w:color="000000"/>
              <w:right w:val="single" w:sz="6" w:space="0" w:color="000000"/>
            </w:tcBorders>
            <w:hideMark/>
          </w:tcPr>
          <w:p w:rsidR="00795C80" w:rsidRPr="00EB22C2" w:rsidRDefault="00795C80" w:rsidP="00795C80">
            <w:pPr>
              <w:spacing w:after="0" w:line="240" w:lineRule="auto"/>
              <w:rPr>
                <w:rFonts w:ascii="Arial" w:eastAsia="Times New Roman" w:hAnsi="Arial" w:cs="Arial"/>
                <w:color w:val="000000"/>
                <w:sz w:val="24"/>
                <w:szCs w:val="24"/>
                <w:lang w:eastAsia="ru-RU"/>
              </w:rPr>
            </w:pPr>
            <w:r w:rsidRPr="00EB22C2">
              <w:rPr>
                <w:rFonts w:ascii="Arial" w:eastAsia="Times New Roman" w:hAnsi="Arial" w:cs="Arial"/>
                <w:color w:val="000000"/>
                <w:sz w:val="24"/>
                <w:szCs w:val="24"/>
                <w:lang w:eastAsia="ru-RU"/>
              </w:rPr>
              <w:t>Почти мгновенная клиническая смерть</w:t>
            </w:r>
          </w:p>
        </w:tc>
      </w:tr>
    </w:tbl>
    <w:p w:rsidR="00795C80" w:rsidRPr="00EB22C2" w:rsidRDefault="00795C80" w:rsidP="00795C80">
      <w:pPr>
        <w:spacing w:before="100" w:beforeAutospacing="1" w:after="100" w:afterAutospacing="1" w:line="240" w:lineRule="auto"/>
        <w:rPr>
          <w:rFonts w:ascii="Arial" w:eastAsia="Times New Roman" w:hAnsi="Arial" w:cs="Arial"/>
          <w:color w:val="000000"/>
          <w:sz w:val="24"/>
          <w:szCs w:val="24"/>
          <w:lang w:eastAsia="ru-RU"/>
        </w:rPr>
      </w:pPr>
      <w:r w:rsidRPr="00EB22C2">
        <w:rPr>
          <w:rFonts w:ascii="Arial" w:eastAsia="Times New Roman" w:hAnsi="Arial" w:cs="Arial"/>
          <w:b/>
          <w:bCs/>
          <w:i/>
          <w:iCs/>
          <w:color w:val="000000"/>
          <w:sz w:val="24"/>
          <w:szCs w:val="24"/>
          <w:lang w:eastAsia="ru-RU"/>
        </w:rPr>
        <w:t>Тактика оказания неотложной помощи:</w:t>
      </w:r>
    </w:p>
    <w:p w:rsidR="00795C80" w:rsidRPr="00EB22C2" w:rsidRDefault="00795C80" w:rsidP="00795C80">
      <w:pPr>
        <w:numPr>
          <w:ilvl w:val="0"/>
          <w:numId w:val="2"/>
        </w:numPr>
        <w:spacing w:before="100" w:beforeAutospacing="1" w:after="100" w:afterAutospacing="1" w:line="240" w:lineRule="auto"/>
        <w:rPr>
          <w:rFonts w:ascii="Arial" w:eastAsia="Times New Roman" w:hAnsi="Arial" w:cs="Arial"/>
          <w:color w:val="000000"/>
          <w:sz w:val="24"/>
          <w:szCs w:val="24"/>
          <w:lang w:eastAsia="ru-RU"/>
        </w:rPr>
      </w:pPr>
      <w:r w:rsidRPr="00EB22C2">
        <w:rPr>
          <w:rFonts w:ascii="Arial" w:eastAsia="Times New Roman" w:hAnsi="Arial" w:cs="Arial"/>
          <w:color w:val="000000"/>
          <w:sz w:val="24"/>
          <w:szCs w:val="24"/>
          <w:lang w:eastAsia="ru-RU"/>
        </w:rPr>
        <w:t>немедленно прекратить дальнейший контакт с аллергеном</w:t>
      </w:r>
    </w:p>
    <w:p w:rsidR="00795C80" w:rsidRPr="00EB22C2" w:rsidRDefault="00795C80" w:rsidP="00795C80">
      <w:pPr>
        <w:numPr>
          <w:ilvl w:val="0"/>
          <w:numId w:val="2"/>
        </w:numPr>
        <w:spacing w:before="100" w:beforeAutospacing="1" w:after="100" w:afterAutospacing="1" w:line="240" w:lineRule="auto"/>
        <w:rPr>
          <w:rFonts w:ascii="Arial" w:eastAsia="Times New Roman" w:hAnsi="Arial" w:cs="Arial"/>
          <w:color w:val="000000"/>
          <w:sz w:val="24"/>
          <w:szCs w:val="24"/>
          <w:lang w:eastAsia="ru-RU"/>
        </w:rPr>
      </w:pPr>
      <w:r w:rsidRPr="00EB22C2">
        <w:rPr>
          <w:rFonts w:ascii="Arial" w:eastAsia="Times New Roman" w:hAnsi="Arial" w:cs="Arial"/>
          <w:color w:val="000000"/>
          <w:sz w:val="24"/>
          <w:szCs w:val="24"/>
          <w:lang w:eastAsia="ru-RU"/>
        </w:rPr>
        <w:t>обеспечить респираторную поддержку</w:t>
      </w:r>
    </w:p>
    <w:p w:rsidR="00795C80" w:rsidRPr="00EB22C2" w:rsidRDefault="00795C80" w:rsidP="00795C80">
      <w:pPr>
        <w:numPr>
          <w:ilvl w:val="0"/>
          <w:numId w:val="2"/>
        </w:numPr>
        <w:spacing w:before="100" w:beforeAutospacing="1" w:after="100" w:afterAutospacing="1" w:line="240" w:lineRule="auto"/>
        <w:rPr>
          <w:rFonts w:ascii="Arial" w:eastAsia="Times New Roman" w:hAnsi="Arial" w:cs="Arial"/>
          <w:color w:val="000000"/>
          <w:sz w:val="24"/>
          <w:szCs w:val="24"/>
          <w:lang w:eastAsia="ru-RU"/>
        </w:rPr>
      </w:pPr>
      <w:r w:rsidRPr="00EB22C2">
        <w:rPr>
          <w:rFonts w:ascii="Arial" w:eastAsia="Times New Roman" w:hAnsi="Arial" w:cs="Arial"/>
          <w:color w:val="000000"/>
          <w:sz w:val="24"/>
          <w:szCs w:val="24"/>
          <w:lang w:eastAsia="ru-RU"/>
        </w:rPr>
        <w:t>осуществить противошоковую терапию, в зависимости от клинических симптомов</w:t>
      </w:r>
    </w:p>
    <w:p w:rsidR="00795C80" w:rsidRPr="00EB22C2" w:rsidRDefault="00795C80" w:rsidP="00795C80">
      <w:pPr>
        <w:numPr>
          <w:ilvl w:val="0"/>
          <w:numId w:val="2"/>
        </w:numPr>
        <w:spacing w:before="100" w:beforeAutospacing="1" w:after="100" w:afterAutospacing="1" w:line="240" w:lineRule="auto"/>
        <w:rPr>
          <w:rFonts w:ascii="Arial" w:eastAsia="Times New Roman" w:hAnsi="Arial" w:cs="Arial"/>
          <w:color w:val="000000"/>
          <w:sz w:val="24"/>
          <w:szCs w:val="24"/>
          <w:lang w:eastAsia="ru-RU"/>
        </w:rPr>
      </w:pPr>
      <w:r w:rsidRPr="00EB22C2">
        <w:rPr>
          <w:rFonts w:ascii="Arial" w:eastAsia="Times New Roman" w:hAnsi="Arial" w:cs="Arial"/>
          <w:color w:val="000000"/>
          <w:sz w:val="24"/>
          <w:szCs w:val="24"/>
          <w:lang w:eastAsia="ru-RU"/>
        </w:rPr>
        <w:t>после устранения угрозы жизни госпитализировать в стационар</w:t>
      </w:r>
    </w:p>
    <w:tbl>
      <w:tblPr>
        <w:tblW w:w="9375" w:type="dxa"/>
        <w:tblBorders>
          <w:top w:val="single" w:sz="6" w:space="0" w:color="000000"/>
          <w:left w:val="single" w:sz="6" w:space="0" w:color="000000"/>
          <w:bottom w:val="single" w:sz="6" w:space="0" w:color="000000"/>
          <w:right w:val="single" w:sz="6" w:space="0" w:color="000000"/>
        </w:tblBorders>
        <w:tblCellMar>
          <w:top w:w="105" w:type="dxa"/>
          <w:left w:w="105" w:type="dxa"/>
          <w:bottom w:w="105" w:type="dxa"/>
          <w:right w:w="105" w:type="dxa"/>
        </w:tblCellMar>
        <w:tblLook w:val="04A0"/>
      </w:tblPr>
      <w:tblGrid>
        <w:gridCol w:w="5258"/>
        <w:gridCol w:w="4117"/>
      </w:tblGrid>
      <w:tr w:rsidR="00795C80" w:rsidRPr="00EB22C2" w:rsidTr="00795C80">
        <w:tc>
          <w:tcPr>
            <w:tcW w:w="4980" w:type="dxa"/>
            <w:tcBorders>
              <w:top w:val="single" w:sz="6" w:space="0" w:color="000000"/>
              <w:left w:val="single" w:sz="6" w:space="0" w:color="000000"/>
              <w:bottom w:val="single" w:sz="6" w:space="0" w:color="000000"/>
              <w:right w:val="single" w:sz="6" w:space="0" w:color="000000"/>
            </w:tcBorders>
            <w:hideMark/>
          </w:tcPr>
          <w:p w:rsidR="00795C80" w:rsidRPr="00EB22C2" w:rsidRDefault="00795C80" w:rsidP="00795C80">
            <w:pPr>
              <w:spacing w:after="0" w:line="240" w:lineRule="auto"/>
              <w:rPr>
                <w:rFonts w:ascii="Arial" w:eastAsia="Times New Roman" w:hAnsi="Arial" w:cs="Arial"/>
                <w:color w:val="000000"/>
                <w:sz w:val="24"/>
                <w:szCs w:val="24"/>
                <w:lang w:eastAsia="ru-RU"/>
              </w:rPr>
            </w:pPr>
            <w:r w:rsidRPr="00EB22C2">
              <w:rPr>
                <w:rFonts w:ascii="Arial" w:eastAsia="Times New Roman" w:hAnsi="Arial" w:cs="Arial"/>
                <w:b/>
                <w:bCs/>
                <w:i/>
                <w:iCs/>
                <w:color w:val="000000"/>
                <w:sz w:val="24"/>
                <w:szCs w:val="24"/>
                <w:lang w:eastAsia="ru-RU"/>
              </w:rPr>
              <w:t>Доврачебная медицинская помощь</w:t>
            </w:r>
          </w:p>
        </w:tc>
        <w:tc>
          <w:tcPr>
            <w:tcW w:w="3900" w:type="dxa"/>
            <w:tcBorders>
              <w:top w:val="single" w:sz="6" w:space="0" w:color="000000"/>
              <w:left w:val="single" w:sz="6" w:space="0" w:color="000000"/>
              <w:bottom w:val="single" w:sz="6" w:space="0" w:color="000000"/>
              <w:right w:val="single" w:sz="6" w:space="0" w:color="000000"/>
            </w:tcBorders>
            <w:hideMark/>
          </w:tcPr>
          <w:p w:rsidR="00795C80" w:rsidRPr="00EB22C2" w:rsidRDefault="00795C80" w:rsidP="00795C80">
            <w:pPr>
              <w:spacing w:after="0" w:line="240" w:lineRule="auto"/>
              <w:rPr>
                <w:rFonts w:ascii="Arial" w:eastAsia="Times New Roman" w:hAnsi="Arial" w:cs="Arial"/>
                <w:color w:val="000000"/>
                <w:sz w:val="24"/>
                <w:szCs w:val="24"/>
                <w:lang w:eastAsia="ru-RU"/>
              </w:rPr>
            </w:pPr>
            <w:r w:rsidRPr="00EB22C2">
              <w:rPr>
                <w:rFonts w:ascii="Arial" w:eastAsia="Times New Roman" w:hAnsi="Arial" w:cs="Arial"/>
                <w:b/>
                <w:bCs/>
                <w:i/>
                <w:iCs/>
                <w:color w:val="000000"/>
                <w:sz w:val="24"/>
                <w:szCs w:val="24"/>
                <w:lang w:eastAsia="ru-RU"/>
              </w:rPr>
              <w:t>Выполнение назначений врача</w:t>
            </w:r>
          </w:p>
        </w:tc>
      </w:tr>
      <w:tr w:rsidR="00795C80" w:rsidRPr="00EB22C2" w:rsidTr="00795C80">
        <w:tc>
          <w:tcPr>
            <w:tcW w:w="4980" w:type="dxa"/>
            <w:tcBorders>
              <w:top w:val="single" w:sz="6" w:space="0" w:color="000000"/>
              <w:left w:val="single" w:sz="6" w:space="0" w:color="000000"/>
              <w:bottom w:val="single" w:sz="6" w:space="0" w:color="000000"/>
              <w:right w:val="single" w:sz="6" w:space="0" w:color="000000"/>
            </w:tcBorders>
            <w:hideMark/>
          </w:tcPr>
          <w:p w:rsidR="00795C80" w:rsidRPr="00EB22C2" w:rsidRDefault="00795C80" w:rsidP="00795C80">
            <w:pPr>
              <w:spacing w:after="0" w:line="240" w:lineRule="auto"/>
              <w:rPr>
                <w:rFonts w:ascii="Arial" w:eastAsia="Times New Roman" w:hAnsi="Arial" w:cs="Arial"/>
                <w:color w:val="000000"/>
                <w:sz w:val="24"/>
                <w:szCs w:val="24"/>
                <w:lang w:eastAsia="ru-RU"/>
              </w:rPr>
            </w:pPr>
            <w:r w:rsidRPr="00EB22C2">
              <w:rPr>
                <w:rFonts w:ascii="Arial" w:eastAsia="Times New Roman" w:hAnsi="Arial" w:cs="Arial"/>
                <w:color w:val="000000"/>
                <w:sz w:val="24"/>
                <w:szCs w:val="24"/>
                <w:lang w:eastAsia="ru-RU"/>
              </w:rPr>
              <w:t>1.Немедленно прекратить поступление аллергена, блокировать его всасывание, к месту инъекции или укуса приложить пузырь со льдом</w:t>
            </w:r>
          </w:p>
          <w:p w:rsidR="00795C80" w:rsidRPr="00EB22C2" w:rsidRDefault="00795C80" w:rsidP="00795C80">
            <w:pPr>
              <w:spacing w:after="0" w:line="240" w:lineRule="auto"/>
              <w:rPr>
                <w:rFonts w:ascii="Arial" w:eastAsia="Times New Roman" w:hAnsi="Arial" w:cs="Arial"/>
                <w:color w:val="000000"/>
                <w:sz w:val="24"/>
                <w:szCs w:val="24"/>
                <w:lang w:eastAsia="ru-RU"/>
              </w:rPr>
            </w:pPr>
            <w:r w:rsidRPr="00EB22C2">
              <w:rPr>
                <w:rFonts w:ascii="Arial" w:eastAsia="Times New Roman" w:hAnsi="Arial" w:cs="Arial"/>
                <w:color w:val="000000"/>
                <w:sz w:val="24"/>
                <w:szCs w:val="24"/>
                <w:lang w:eastAsia="ru-RU"/>
              </w:rPr>
              <w:t xml:space="preserve">2.Уложить на твердую поверхность, приподнять ножной конец, голову повернуть </w:t>
            </w:r>
            <w:r w:rsidRPr="00EB22C2">
              <w:rPr>
                <w:rFonts w:ascii="Arial" w:eastAsia="Times New Roman" w:hAnsi="Arial" w:cs="Arial"/>
                <w:color w:val="000000"/>
                <w:sz w:val="24"/>
                <w:szCs w:val="24"/>
                <w:lang w:eastAsia="ru-RU"/>
              </w:rPr>
              <w:lastRenderedPageBreak/>
              <w:t>на бок</w:t>
            </w:r>
          </w:p>
          <w:p w:rsidR="00795C80" w:rsidRPr="00EB22C2" w:rsidRDefault="00795C80" w:rsidP="00795C80">
            <w:pPr>
              <w:spacing w:after="0" w:line="240" w:lineRule="auto"/>
              <w:rPr>
                <w:rFonts w:ascii="Arial" w:eastAsia="Times New Roman" w:hAnsi="Arial" w:cs="Arial"/>
                <w:color w:val="000000"/>
                <w:sz w:val="24"/>
                <w:szCs w:val="24"/>
                <w:lang w:eastAsia="ru-RU"/>
              </w:rPr>
            </w:pPr>
            <w:r w:rsidRPr="00EB22C2">
              <w:rPr>
                <w:rFonts w:ascii="Arial" w:eastAsia="Times New Roman" w:hAnsi="Arial" w:cs="Arial"/>
                <w:color w:val="000000"/>
                <w:sz w:val="24"/>
                <w:szCs w:val="24"/>
                <w:lang w:eastAsia="ru-RU"/>
              </w:rPr>
              <w:t>3. Обеспечить доступ свежего воздуха и респираторную поддержку, освободив дыхательные пути, дать увлажненный 100% кислород</w:t>
            </w:r>
          </w:p>
          <w:p w:rsidR="00795C80" w:rsidRPr="00EB22C2" w:rsidRDefault="00795C80" w:rsidP="00795C80">
            <w:pPr>
              <w:spacing w:after="0" w:line="240" w:lineRule="auto"/>
              <w:rPr>
                <w:rFonts w:ascii="Arial" w:eastAsia="Times New Roman" w:hAnsi="Arial" w:cs="Arial"/>
                <w:color w:val="000000"/>
                <w:sz w:val="24"/>
                <w:szCs w:val="24"/>
                <w:lang w:eastAsia="ru-RU"/>
              </w:rPr>
            </w:pPr>
            <w:r w:rsidRPr="00EB22C2">
              <w:rPr>
                <w:rFonts w:ascii="Arial" w:eastAsia="Times New Roman" w:hAnsi="Arial" w:cs="Arial"/>
                <w:color w:val="000000"/>
                <w:sz w:val="24"/>
                <w:szCs w:val="24"/>
                <w:lang w:eastAsia="ru-RU"/>
              </w:rPr>
              <w:t xml:space="preserve">4. Немедленно обеспечить доступ к вене и начать введение стартового </w:t>
            </w:r>
            <w:proofErr w:type="spellStart"/>
            <w:r w:rsidRPr="00EB22C2">
              <w:rPr>
                <w:rFonts w:ascii="Arial" w:eastAsia="Times New Roman" w:hAnsi="Arial" w:cs="Arial"/>
                <w:color w:val="000000"/>
                <w:sz w:val="24"/>
                <w:szCs w:val="24"/>
                <w:lang w:eastAsia="ru-RU"/>
              </w:rPr>
              <w:t>р-ра</w:t>
            </w:r>
            <w:proofErr w:type="spellEnd"/>
            <w:r w:rsidRPr="00EB22C2">
              <w:rPr>
                <w:rFonts w:ascii="Arial" w:eastAsia="Times New Roman" w:hAnsi="Arial" w:cs="Arial"/>
                <w:color w:val="000000"/>
                <w:sz w:val="24"/>
                <w:szCs w:val="24"/>
                <w:lang w:eastAsia="ru-RU"/>
              </w:rPr>
              <w:t xml:space="preserve"> – изотонического </w:t>
            </w:r>
            <w:proofErr w:type="spellStart"/>
            <w:r w:rsidRPr="00EB22C2">
              <w:rPr>
                <w:rFonts w:ascii="Arial" w:eastAsia="Times New Roman" w:hAnsi="Arial" w:cs="Arial"/>
                <w:color w:val="000000"/>
                <w:sz w:val="24"/>
                <w:szCs w:val="24"/>
                <w:lang w:eastAsia="ru-RU"/>
              </w:rPr>
              <w:t>р-ра</w:t>
            </w:r>
            <w:proofErr w:type="spellEnd"/>
            <w:r w:rsidRPr="00EB22C2">
              <w:rPr>
                <w:rFonts w:ascii="Arial" w:eastAsia="Times New Roman" w:hAnsi="Arial" w:cs="Arial"/>
                <w:color w:val="000000"/>
                <w:sz w:val="24"/>
                <w:szCs w:val="24"/>
                <w:lang w:eastAsia="ru-RU"/>
              </w:rPr>
              <w:t xml:space="preserve"> натрия хлорида</w:t>
            </w:r>
          </w:p>
          <w:p w:rsidR="00795C80" w:rsidRPr="00EB22C2" w:rsidRDefault="00795C80" w:rsidP="00795C80">
            <w:pPr>
              <w:spacing w:after="0" w:line="240" w:lineRule="auto"/>
              <w:rPr>
                <w:rFonts w:ascii="Arial" w:eastAsia="Times New Roman" w:hAnsi="Arial" w:cs="Arial"/>
                <w:color w:val="000000"/>
                <w:sz w:val="24"/>
                <w:szCs w:val="24"/>
                <w:lang w:eastAsia="ru-RU"/>
              </w:rPr>
            </w:pPr>
            <w:r w:rsidRPr="00EB22C2">
              <w:rPr>
                <w:rFonts w:ascii="Arial" w:eastAsia="Times New Roman" w:hAnsi="Arial" w:cs="Arial"/>
                <w:color w:val="000000"/>
                <w:sz w:val="24"/>
                <w:szCs w:val="24"/>
                <w:lang w:eastAsia="ru-RU"/>
              </w:rPr>
              <w:t xml:space="preserve">5. ЛС и др. оснащение готовит помощник (0,1% </w:t>
            </w:r>
            <w:proofErr w:type="spellStart"/>
            <w:r w:rsidRPr="00EB22C2">
              <w:rPr>
                <w:rFonts w:ascii="Arial" w:eastAsia="Times New Roman" w:hAnsi="Arial" w:cs="Arial"/>
                <w:color w:val="000000"/>
                <w:sz w:val="24"/>
                <w:szCs w:val="24"/>
                <w:lang w:eastAsia="ru-RU"/>
              </w:rPr>
              <w:t>р-р</w:t>
            </w:r>
            <w:proofErr w:type="spellEnd"/>
            <w:r w:rsidRPr="00EB22C2">
              <w:rPr>
                <w:rFonts w:ascii="Arial" w:eastAsia="Times New Roman" w:hAnsi="Arial" w:cs="Arial"/>
                <w:color w:val="000000"/>
                <w:sz w:val="24"/>
                <w:szCs w:val="24"/>
                <w:lang w:eastAsia="ru-RU"/>
              </w:rPr>
              <w:t xml:space="preserve"> </w:t>
            </w:r>
            <w:proofErr w:type="spellStart"/>
            <w:r w:rsidRPr="00EB22C2">
              <w:rPr>
                <w:rFonts w:ascii="Arial" w:eastAsia="Times New Roman" w:hAnsi="Arial" w:cs="Arial"/>
                <w:color w:val="000000"/>
                <w:sz w:val="24"/>
                <w:szCs w:val="24"/>
                <w:lang w:eastAsia="ru-RU"/>
              </w:rPr>
              <w:t>эпинефрина</w:t>
            </w:r>
            <w:proofErr w:type="spellEnd"/>
            <w:r w:rsidRPr="00EB22C2">
              <w:rPr>
                <w:rFonts w:ascii="Arial" w:eastAsia="Times New Roman" w:hAnsi="Arial" w:cs="Arial"/>
                <w:color w:val="000000"/>
                <w:sz w:val="24"/>
                <w:szCs w:val="24"/>
                <w:lang w:eastAsia="ru-RU"/>
              </w:rPr>
              <w:t xml:space="preserve">, 2,4% </w:t>
            </w:r>
            <w:proofErr w:type="spellStart"/>
            <w:r w:rsidRPr="00EB22C2">
              <w:rPr>
                <w:rFonts w:ascii="Arial" w:eastAsia="Times New Roman" w:hAnsi="Arial" w:cs="Arial"/>
                <w:color w:val="000000"/>
                <w:sz w:val="24"/>
                <w:szCs w:val="24"/>
                <w:lang w:eastAsia="ru-RU"/>
              </w:rPr>
              <w:t>р-р</w:t>
            </w:r>
            <w:proofErr w:type="spellEnd"/>
            <w:r w:rsidRPr="00EB22C2">
              <w:rPr>
                <w:rFonts w:ascii="Arial" w:eastAsia="Times New Roman" w:hAnsi="Arial" w:cs="Arial"/>
                <w:color w:val="000000"/>
                <w:sz w:val="24"/>
                <w:szCs w:val="24"/>
                <w:lang w:eastAsia="ru-RU"/>
              </w:rPr>
              <w:t xml:space="preserve"> </w:t>
            </w:r>
            <w:proofErr w:type="spellStart"/>
            <w:r w:rsidRPr="00EB22C2">
              <w:rPr>
                <w:rFonts w:ascii="Arial" w:eastAsia="Times New Roman" w:hAnsi="Arial" w:cs="Arial"/>
                <w:color w:val="000000"/>
                <w:sz w:val="24"/>
                <w:szCs w:val="24"/>
                <w:lang w:eastAsia="ru-RU"/>
              </w:rPr>
              <w:t>эуфиллина</w:t>
            </w:r>
            <w:proofErr w:type="spellEnd"/>
            <w:r w:rsidRPr="00EB22C2">
              <w:rPr>
                <w:rFonts w:ascii="Arial" w:eastAsia="Times New Roman" w:hAnsi="Arial" w:cs="Arial"/>
                <w:color w:val="000000"/>
                <w:sz w:val="24"/>
                <w:szCs w:val="24"/>
                <w:lang w:eastAsia="ru-RU"/>
              </w:rPr>
              <w:t>, ГК (</w:t>
            </w:r>
            <w:proofErr w:type="spellStart"/>
            <w:r w:rsidRPr="00EB22C2">
              <w:rPr>
                <w:rFonts w:ascii="Arial" w:eastAsia="Times New Roman" w:hAnsi="Arial" w:cs="Arial"/>
                <w:color w:val="000000"/>
                <w:sz w:val="24"/>
                <w:szCs w:val="24"/>
                <w:lang w:eastAsia="ru-RU"/>
              </w:rPr>
              <w:t>преднизолон</w:t>
            </w:r>
            <w:proofErr w:type="spellEnd"/>
            <w:r w:rsidRPr="00EB22C2">
              <w:rPr>
                <w:rFonts w:ascii="Arial" w:eastAsia="Times New Roman" w:hAnsi="Arial" w:cs="Arial"/>
                <w:color w:val="000000"/>
                <w:sz w:val="24"/>
                <w:szCs w:val="24"/>
                <w:lang w:eastAsia="ru-RU"/>
              </w:rPr>
              <w:t xml:space="preserve">, </w:t>
            </w:r>
            <w:proofErr w:type="spellStart"/>
            <w:r w:rsidRPr="00EB22C2">
              <w:rPr>
                <w:rFonts w:ascii="Arial" w:eastAsia="Times New Roman" w:hAnsi="Arial" w:cs="Arial"/>
                <w:color w:val="000000"/>
                <w:sz w:val="24"/>
                <w:szCs w:val="24"/>
                <w:lang w:eastAsia="ru-RU"/>
              </w:rPr>
              <w:t>дексаметазон</w:t>
            </w:r>
            <w:proofErr w:type="spellEnd"/>
            <w:r w:rsidRPr="00EB22C2">
              <w:rPr>
                <w:rFonts w:ascii="Arial" w:eastAsia="Times New Roman" w:hAnsi="Arial" w:cs="Arial"/>
                <w:color w:val="000000"/>
                <w:sz w:val="24"/>
                <w:szCs w:val="24"/>
                <w:lang w:eastAsia="ru-RU"/>
              </w:rPr>
              <w:t>), антигистаминные препараты (</w:t>
            </w:r>
            <w:proofErr w:type="spellStart"/>
            <w:r w:rsidRPr="00EB22C2">
              <w:rPr>
                <w:rFonts w:ascii="Arial" w:eastAsia="Times New Roman" w:hAnsi="Arial" w:cs="Arial"/>
                <w:color w:val="000000"/>
                <w:sz w:val="24"/>
                <w:szCs w:val="24"/>
                <w:lang w:eastAsia="ru-RU"/>
              </w:rPr>
              <w:t>супрастин</w:t>
            </w:r>
            <w:proofErr w:type="spellEnd"/>
            <w:r w:rsidRPr="00EB22C2">
              <w:rPr>
                <w:rFonts w:ascii="Arial" w:eastAsia="Times New Roman" w:hAnsi="Arial" w:cs="Arial"/>
                <w:color w:val="000000"/>
                <w:sz w:val="24"/>
                <w:szCs w:val="24"/>
                <w:lang w:eastAsia="ru-RU"/>
              </w:rPr>
              <w:t>, тавегил) и контролирует АД</w:t>
            </w:r>
          </w:p>
        </w:tc>
        <w:tc>
          <w:tcPr>
            <w:tcW w:w="3900" w:type="dxa"/>
            <w:tcBorders>
              <w:top w:val="single" w:sz="6" w:space="0" w:color="000000"/>
              <w:left w:val="single" w:sz="6" w:space="0" w:color="000000"/>
              <w:bottom w:val="single" w:sz="6" w:space="0" w:color="000000"/>
              <w:right w:val="single" w:sz="6" w:space="0" w:color="000000"/>
            </w:tcBorders>
            <w:hideMark/>
          </w:tcPr>
          <w:p w:rsidR="00795C80" w:rsidRPr="00EB22C2" w:rsidRDefault="00795C80" w:rsidP="00795C80">
            <w:pPr>
              <w:spacing w:after="0" w:line="240" w:lineRule="auto"/>
              <w:rPr>
                <w:rFonts w:ascii="Arial" w:eastAsia="Times New Roman" w:hAnsi="Arial" w:cs="Arial"/>
                <w:color w:val="000000"/>
                <w:sz w:val="24"/>
                <w:szCs w:val="24"/>
                <w:lang w:eastAsia="ru-RU"/>
              </w:rPr>
            </w:pPr>
            <w:r w:rsidRPr="00EB22C2">
              <w:rPr>
                <w:rFonts w:ascii="Arial" w:eastAsia="Times New Roman" w:hAnsi="Arial" w:cs="Arial"/>
                <w:color w:val="000000"/>
                <w:sz w:val="24"/>
                <w:szCs w:val="24"/>
                <w:lang w:eastAsia="ru-RU"/>
              </w:rPr>
              <w:lastRenderedPageBreak/>
              <w:t>Продолжать респираторную поддержку</w:t>
            </w:r>
          </w:p>
          <w:p w:rsidR="00795C80" w:rsidRPr="00EB22C2" w:rsidRDefault="00795C80" w:rsidP="00795C80">
            <w:pPr>
              <w:spacing w:after="0" w:line="240" w:lineRule="auto"/>
              <w:rPr>
                <w:rFonts w:ascii="Arial" w:eastAsia="Times New Roman" w:hAnsi="Arial" w:cs="Arial"/>
                <w:color w:val="000000"/>
                <w:sz w:val="24"/>
                <w:szCs w:val="24"/>
                <w:lang w:eastAsia="ru-RU"/>
              </w:rPr>
            </w:pPr>
            <w:r w:rsidRPr="00EB22C2">
              <w:rPr>
                <w:rFonts w:ascii="Arial" w:eastAsia="Times New Roman" w:hAnsi="Arial" w:cs="Arial"/>
                <w:color w:val="000000"/>
                <w:sz w:val="24"/>
                <w:szCs w:val="24"/>
                <w:lang w:eastAsia="ru-RU"/>
              </w:rPr>
              <w:t xml:space="preserve">В/в ведение </w:t>
            </w:r>
            <w:proofErr w:type="spellStart"/>
            <w:r w:rsidRPr="00EB22C2">
              <w:rPr>
                <w:rFonts w:ascii="Arial" w:eastAsia="Times New Roman" w:hAnsi="Arial" w:cs="Arial"/>
                <w:color w:val="000000"/>
                <w:sz w:val="24"/>
                <w:szCs w:val="24"/>
                <w:lang w:eastAsia="ru-RU"/>
              </w:rPr>
              <w:t>кристаллоидных</w:t>
            </w:r>
            <w:proofErr w:type="spellEnd"/>
            <w:r w:rsidRPr="00EB22C2">
              <w:rPr>
                <w:rFonts w:ascii="Arial" w:eastAsia="Times New Roman" w:hAnsi="Arial" w:cs="Arial"/>
                <w:color w:val="000000"/>
                <w:sz w:val="24"/>
                <w:szCs w:val="24"/>
                <w:lang w:eastAsia="ru-RU"/>
              </w:rPr>
              <w:t xml:space="preserve"> и коло-</w:t>
            </w:r>
          </w:p>
          <w:p w:rsidR="00795C80" w:rsidRPr="00EB22C2" w:rsidRDefault="00795C80" w:rsidP="00795C80">
            <w:pPr>
              <w:spacing w:after="0" w:line="240" w:lineRule="auto"/>
              <w:rPr>
                <w:rFonts w:ascii="Arial" w:eastAsia="Times New Roman" w:hAnsi="Arial" w:cs="Arial"/>
                <w:color w:val="000000"/>
                <w:sz w:val="24"/>
                <w:szCs w:val="24"/>
                <w:lang w:eastAsia="ru-RU"/>
              </w:rPr>
            </w:pPr>
            <w:proofErr w:type="spellStart"/>
            <w:r w:rsidRPr="00EB22C2">
              <w:rPr>
                <w:rFonts w:ascii="Arial" w:eastAsia="Times New Roman" w:hAnsi="Arial" w:cs="Arial"/>
                <w:color w:val="000000"/>
                <w:sz w:val="24"/>
                <w:szCs w:val="24"/>
                <w:lang w:eastAsia="ru-RU"/>
              </w:rPr>
              <w:t>идных</w:t>
            </w:r>
            <w:proofErr w:type="spellEnd"/>
            <w:r w:rsidRPr="00EB22C2">
              <w:rPr>
                <w:rFonts w:ascii="Arial" w:eastAsia="Times New Roman" w:hAnsi="Arial" w:cs="Arial"/>
                <w:color w:val="000000"/>
                <w:sz w:val="24"/>
                <w:szCs w:val="24"/>
                <w:lang w:eastAsia="ru-RU"/>
              </w:rPr>
              <w:t xml:space="preserve"> </w:t>
            </w:r>
            <w:proofErr w:type="spellStart"/>
            <w:r w:rsidRPr="00EB22C2">
              <w:rPr>
                <w:rFonts w:ascii="Arial" w:eastAsia="Times New Roman" w:hAnsi="Arial" w:cs="Arial"/>
                <w:color w:val="000000"/>
                <w:sz w:val="24"/>
                <w:szCs w:val="24"/>
                <w:lang w:eastAsia="ru-RU"/>
              </w:rPr>
              <w:t>р-ров</w:t>
            </w:r>
            <w:proofErr w:type="spellEnd"/>
          </w:p>
          <w:p w:rsidR="00795C80" w:rsidRPr="00EB22C2" w:rsidRDefault="00795C80" w:rsidP="00795C80">
            <w:pPr>
              <w:spacing w:after="0" w:line="240" w:lineRule="auto"/>
              <w:rPr>
                <w:rFonts w:ascii="Arial" w:eastAsia="Times New Roman" w:hAnsi="Arial" w:cs="Arial"/>
                <w:color w:val="000000"/>
                <w:sz w:val="24"/>
                <w:szCs w:val="24"/>
                <w:lang w:eastAsia="ru-RU"/>
              </w:rPr>
            </w:pPr>
            <w:r w:rsidRPr="00EB22C2">
              <w:rPr>
                <w:rFonts w:ascii="Arial" w:eastAsia="Times New Roman" w:hAnsi="Arial" w:cs="Arial"/>
                <w:color w:val="000000"/>
                <w:sz w:val="24"/>
                <w:szCs w:val="24"/>
                <w:lang w:eastAsia="ru-RU"/>
              </w:rPr>
              <w:t xml:space="preserve">В/в 0,1% </w:t>
            </w:r>
            <w:proofErr w:type="spellStart"/>
            <w:r w:rsidRPr="00EB22C2">
              <w:rPr>
                <w:rFonts w:ascii="Arial" w:eastAsia="Times New Roman" w:hAnsi="Arial" w:cs="Arial"/>
                <w:color w:val="000000"/>
                <w:sz w:val="24"/>
                <w:szCs w:val="24"/>
                <w:lang w:eastAsia="ru-RU"/>
              </w:rPr>
              <w:t>р-р</w:t>
            </w:r>
            <w:proofErr w:type="spellEnd"/>
            <w:r w:rsidRPr="00EB22C2">
              <w:rPr>
                <w:rFonts w:ascii="Arial" w:eastAsia="Times New Roman" w:hAnsi="Arial" w:cs="Arial"/>
                <w:color w:val="000000"/>
                <w:sz w:val="24"/>
                <w:szCs w:val="24"/>
                <w:lang w:eastAsia="ru-RU"/>
              </w:rPr>
              <w:t xml:space="preserve"> </w:t>
            </w:r>
            <w:proofErr w:type="spellStart"/>
            <w:r w:rsidRPr="00EB22C2">
              <w:rPr>
                <w:rFonts w:ascii="Arial" w:eastAsia="Times New Roman" w:hAnsi="Arial" w:cs="Arial"/>
                <w:color w:val="000000"/>
                <w:sz w:val="24"/>
                <w:szCs w:val="24"/>
                <w:lang w:eastAsia="ru-RU"/>
              </w:rPr>
              <w:t>эпинефрина</w:t>
            </w:r>
            <w:proofErr w:type="spellEnd"/>
            <w:r w:rsidRPr="00EB22C2">
              <w:rPr>
                <w:rFonts w:ascii="Arial" w:eastAsia="Times New Roman" w:hAnsi="Arial" w:cs="Arial"/>
                <w:color w:val="000000"/>
                <w:sz w:val="24"/>
                <w:szCs w:val="24"/>
                <w:lang w:eastAsia="ru-RU"/>
              </w:rPr>
              <w:t xml:space="preserve">, </w:t>
            </w:r>
            <w:r w:rsidRPr="00EB22C2">
              <w:rPr>
                <w:rFonts w:ascii="Arial" w:eastAsia="Times New Roman" w:hAnsi="Arial" w:cs="Arial"/>
                <w:color w:val="000000"/>
                <w:sz w:val="24"/>
                <w:szCs w:val="24"/>
                <w:lang w:eastAsia="ru-RU"/>
              </w:rPr>
              <w:lastRenderedPageBreak/>
              <w:t>дофамина для повышения АД</w:t>
            </w:r>
          </w:p>
          <w:p w:rsidR="00795C80" w:rsidRPr="00EB22C2" w:rsidRDefault="00795C80" w:rsidP="00795C80">
            <w:pPr>
              <w:spacing w:after="0" w:line="240" w:lineRule="auto"/>
              <w:rPr>
                <w:rFonts w:ascii="Arial" w:eastAsia="Times New Roman" w:hAnsi="Arial" w:cs="Arial"/>
                <w:color w:val="000000"/>
                <w:sz w:val="24"/>
                <w:szCs w:val="24"/>
                <w:lang w:eastAsia="ru-RU"/>
              </w:rPr>
            </w:pPr>
            <w:r w:rsidRPr="00EB22C2">
              <w:rPr>
                <w:rFonts w:ascii="Arial" w:eastAsia="Times New Roman" w:hAnsi="Arial" w:cs="Arial"/>
                <w:color w:val="000000"/>
                <w:sz w:val="24"/>
                <w:szCs w:val="24"/>
                <w:lang w:eastAsia="ru-RU"/>
              </w:rPr>
              <w:t xml:space="preserve">В/в </w:t>
            </w:r>
            <w:proofErr w:type="spellStart"/>
            <w:r w:rsidRPr="00EB22C2">
              <w:rPr>
                <w:rFonts w:ascii="Arial" w:eastAsia="Times New Roman" w:hAnsi="Arial" w:cs="Arial"/>
                <w:color w:val="000000"/>
                <w:sz w:val="24"/>
                <w:szCs w:val="24"/>
                <w:lang w:eastAsia="ru-RU"/>
              </w:rPr>
              <w:t>преднизолон</w:t>
            </w:r>
            <w:proofErr w:type="spellEnd"/>
            <w:r w:rsidRPr="00EB22C2">
              <w:rPr>
                <w:rFonts w:ascii="Arial" w:eastAsia="Times New Roman" w:hAnsi="Arial" w:cs="Arial"/>
                <w:color w:val="000000"/>
                <w:sz w:val="24"/>
                <w:szCs w:val="24"/>
                <w:lang w:eastAsia="ru-RU"/>
              </w:rPr>
              <w:t xml:space="preserve">, при </w:t>
            </w:r>
            <w:proofErr w:type="spellStart"/>
            <w:r w:rsidRPr="00EB22C2">
              <w:rPr>
                <w:rFonts w:ascii="Arial" w:eastAsia="Times New Roman" w:hAnsi="Arial" w:cs="Arial"/>
                <w:color w:val="000000"/>
                <w:sz w:val="24"/>
                <w:szCs w:val="24"/>
                <w:lang w:eastAsia="ru-RU"/>
              </w:rPr>
              <w:t>бронхоспазме</w:t>
            </w:r>
            <w:proofErr w:type="spellEnd"/>
            <w:r w:rsidRPr="00EB22C2">
              <w:rPr>
                <w:rFonts w:ascii="Arial" w:eastAsia="Times New Roman" w:hAnsi="Arial" w:cs="Arial"/>
                <w:color w:val="000000"/>
                <w:sz w:val="24"/>
                <w:szCs w:val="24"/>
                <w:lang w:eastAsia="ru-RU"/>
              </w:rPr>
              <w:t xml:space="preserve"> – 2,4% </w:t>
            </w:r>
            <w:proofErr w:type="spellStart"/>
            <w:r w:rsidRPr="00EB22C2">
              <w:rPr>
                <w:rFonts w:ascii="Arial" w:eastAsia="Times New Roman" w:hAnsi="Arial" w:cs="Arial"/>
                <w:color w:val="000000"/>
                <w:sz w:val="24"/>
                <w:szCs w:val="24"/>
                <w:lang w:eastAsia="ru-RU"/>
              </w:rPr>
              <w:t>р-р</w:t>
            </w:r>
            <w:proofErr w:type="spellEnd"/>
            <w:r w:rsidRPr="00EB22C2">
              <w:rPr>
                <w:rFonts w:ascii="Arial" w:eastAsia="Times New Roman" w:hAnsi="Arial" w:cs="Arial"/>
                <w:color w:val="000000"/>
                <w:sz w:val="24"/>
                <w:szCs w:val="24"/>
                <w:lang w:eastAsia="ru-RU"/>
              </w:rPr>
              <w:t xml:space="preserve"> эуфиллина</w:t>
            </w:r>
          </w:p>
          <w:p w:rsidR="00795C80" w:rsidRPr="00EB22C2" w:rsidRDefault="00795C80" w:rsidP="00795C80">
            <w:pPr>
              <w:spacing w:after="0" w:line="240" w:lineRule="auto"/>
              <w:rPr>
                <w:rFonts w:ascii="Arial" w:eastAsia="Times New Roman" w:hAnsi="Arial" w:cs="Arial"/>
                <w:color w:val="000000"/>
                <w:sz w:val="24"/>
                <w:szCs w:val="24"/>
                <w:lang w:eastAsia="ru-RU"/>
              </w:rPr>
            </w:pPr>
            <w:r w:rsidRPr="00EB22C2">
              <w:rPr>
                <w:rFonts w:ascii="Arial" w:eastAsia="Times New Roman" w:hAnsi="Arial" w:cs="Arial"/>
                <w:color w:val="000000"/>
                <w:sz w:val="24"/>
                <w:szCs w:val="24"/>
                <w:lang w:eastAsia="ru-RU"/>
              </w:rPr>
              <w:t>В/м или в/в – антигистаминные сре</w:t>
            </w:r>
            <w:proofErr w:type="gramStart"/>
            <w:r w:rsidRPr="00EB22C2">
              <w:rPr>
                <w:rFonts w:ascii="Arial" w:eastAsia="Times New Roman" w:hAnsi="Arial" w:cs="Arial"/>
                <w:color w:val="000000"/>
                <w:sz w:val="24"/>
                <w:szCs w:val="24"/>
                <w:lang w:eastAsia="ru-RU"/>
              </w:rPr>
              <w:t>д-</w:t>
            </w:r>
            <w:proofErr w:type="gramEnd"/>
            <w:r w:rsidRPr="00EB22C2">
              <w:rPr>
                <w:rFonts w:ascii="Arial" w:eastAsia="Times New Roman" w:hAnsi="Arial" w:cs="Arial"/>
                <w:color w:val="000000"/>
                <w:sz w:val="24"/>
                <w:szCs w:val="24"/>
                <w:lang w:eastAsia="ru-RU"/>
              </w:rPr>
              <w:t xml:space="preserve"> </w:t>
            </w:r>
            <w:proofErr w:type="spellStart"/>
            <w:r w:rsidRPr="00EB22C2">
              <w:rPr>
                <w:rFonts w:ascii="Arial" w:eastAsia="Times New Roman" w:hAnsi="Arial" w:cs="Arial"/>
                <w:color w:val="000000"/>
                <w:sz w:val="24"/>
                <w:szCs w:val="24"/>
                <w:lang w:eastAsia="ru-RU"/>
              </w:rPr>
              <w:t>ства</w:t>
            </w:r>
            <w:proofErr w:type="spellEnd"/>
            <w:r w:rsidRPr="00EB22C2">
              <w:rPr>
                <w:rFonts w:ascii="Arial" w:eastAsia="Times New Roman" w:hAnsi="Arial" w:cs="Arial"/>
                <w:color w:val="000000"/>
                <w:sz w:val="24"/>
                <w:szCs w:val="24"/>
                <w:lang w:eastAsia="ru-RU"/>
              </w:rPr>
              <w:t xml:space="preserve"> (</w:t>
            </w:r>
            <w:proofErr w:type="spellStart"/>
            <w:r w:rsidRPr="00EB22C2">
              <w:rPr>
                <w:rFonts w:ascii="Arial" w:eastAsia="Times New Roman" w:hAnsi="Arial" w:cs="Arial"/>
                <w:color w:val="000000"/>
                <w:sz w:val="24"/>
                <w:szCs w:val="24"/>
                <w:lang w:eastAsia="ru-RU"/>
              </w:rPr>
              <w:t>супрастин</w:t>
            </w:r>
            <w:proofErr w:type="spellEnd"/>
            <w:r w:rsidRPr="00EB22C2">
              <w:rPr>
                <w:rFonts w:ascii="Arial" w:eastAsia="Times New Roman" w:hAnsi="Arial" w:cs="Arial"/>
                <w:color w:val="000000"/>
                <w:sz w:val="24"/>
                <w:szCs w:val="24"/>
                <w:lang w:eastAsia="ru-RU"/>
              </w:rPr>
              <w:t xml:space="preserve">, </w:t>
            </w:r>
            <w:proofErr w:type="spellStart"/>
            <w:r w:rsidRPr="00EB22C2">
              <w:rPr>
                <w:rFonts w:ascii="Arial" w:eastAsia="Times New Roman" w:hAnsi="Arial" w:cs="Arial"/>
                <w:color w:val="000000"/>
                <w:sz w:val="24"/>
                <w:szCs w:val="24"/>
                <w:lang w:eastAsia="ru-RU"/>
              </w:rPr>
              <w:t>тавегил</w:t>
            </w:r>
            <w:proofErr w:type="spellEnd"/>
            <w:r w:rsidRPr="00EB22C2">
              <w:rPr>
                <w:rFonts w:ascii="Arial" w:eastAsia="Times New Roman" w:hAnsi="Arial" w:cs="Arial"/>
                <w:color w:val="000000"/>
                <w:sz w:val="24"/>
                <w:szCs w:val="24"/>
                <w:lang w:eastAsia="ru-RU"/>
              </w:rPr>
              <w:t>)</w:t>
            </w:r>
          </w:p>
        </w:tc>
      </w:tr>
    </w:tbl>
    <w:p w:rsidR="00795C80" w:rsidRDefault="00795C80" w:rsidP="00795C80">
      <w:pPr>
        <w:pStyle w:val="a3"/>
        <w:shd w:val="clear" w:color="auto" w:fill="FEFEFE"/>
        <w:spacing w:before="300" w:beforeAutospacing="0" w:after="300" w:afterAutospacing="0"/>
        <w:ind w:left="300" w:right="900"/>
        <w:rPr>
          <w:rFonts w:ascii="Tahoma" w:hAnsi="Tahoma" w:cs="Tahoma"/>
          <w:color w:val="222222"/>
          <w:sz w:val="27"/>
          <w:szCs w:val="27"/>
        </w:rPr>
      </w:pPr>
    </w:p>
    <w:p w:rsidR="00795C80" w:rsidRPr="00EA5108" w:rsidRDefault="00795C80" w:rsidP="00795C80">
      <w:pPr>
        <w:shd w:val="clear" w:color="auto" w:fill="FFFFFF"/>
        <w:spacing w:before="300" w:after="300" w:line="450" w:lineRule="atLeast"/>
        <w:outlineLvl w:val="1"/>
        <w:rPr>
          <w:rFonts w:ascii="Arial" w:eastAsia="Times New Roman" w:hAnsi="Arial" w:cs="Arial"/>
          <w:b/>
          <w:bCs/>
          <w:color w:val="000000"/>
          <w:sz w:val="38"/>
          <w:szCs w:val="38"/>
          <w:lang w:eastAsia="ru-RU"/>
        </w:rPr>
      </w:pPr>
      <w:r w:rsidRPr="00EA5108">
        <w:rPr>
          <w:rFonts w:ascii="Arial" w:eastAsia="Times New Roman" w:hAnsi="Arial" w:cs="Arial"/>
          <w:b/>
          <w:bCs/>
          <w:color w:val="000000"/>
          <w:sz w:val="38"/>
          <w:szCs w:val="38"/>
          <w:lang w:eastAsia="ru-RU"/>
        </w:rPr>
        <w:t>Что значит АКДС?</w:t>
      </w:r>
    </w:p>
    <w:p w:rsidR="00795C80" w:rsidRPr="00EA5108" w:rsidRDefault="00795C80" w:rsidP="00795C80">
      <w:pPr>
        <w:shd w:val="clear" w:color="auto" w:fill="FFFFFF"/>
        <w:spacing w:before="240" w:after="240" w:line="240" w:lineRule="auto"/>
        <w:rPr>
          <w:rFonts w:ascii="Arial" w:eastAsia="Times New Roman" w:hAnsi="Arial" w:cs="Arial"/>
          <w:color w:val="000000"/>
          <w:sz w:val="24"/>
          <w:szCs w:val="24"/>
          <w:lang w:eastAsia="ru-RU"/>
        </w:rPr>
      </w:pPr>
      <w:r w:rsidRPr="00EA5108">
        <w:rPr>
          <w:rFonts w:ascii="Arial" w:eastAsia="Times New Roman" w:hAnsi="Arial" w:cs="Arial"/>
          <w:color w:val="000000"/>
          <w:sz w:val="24"/>
          <w:szCs w:val="24"/>
          <w:lang w:eastAsia="ru-RU"/>
        </w:rPr>
        <w:t>Расшифровка медицинского термина звучит следующим образом: адсорбированная коклюшно-дифтерийно-столбнячная вакцина. Это означает, что в кровь ребенка вводится смесь из трех антигенов –  к коклюшу, дифтерии и столбняку. Все эти недуги смертельно опасны для человека.</w:t>
      </w:r>
    </w:p>
    <w:p w:rsidR="00795C80" w:rsidRPr="00EA5108" w:rsidRDefault="00795C80" w:rsidP="00795C80">
      <w:pPr>
        <w:shd w:val="clear" w:color="auto" w:fill="FFFFFF"/>
        <w:spacing w:before="240" w:after="240" w:line="240" w:lineRule="auto"/>
        <w:outlineLvl w:val="2"/>
        <w:rPr>
          <w:rFonts w:ascii="Arial" w:eastAsia="Times New Roman" w:hAnsi="Arial" w:cs="Arial"/>
          <w:color w:val="000000"/>
          <w:sz w:val="30"/>
          <w:szCs w:val="30"/>
          <w:lang w:eastAsia="ru-RU"/>
        </w:rPr>
      </w:pPr>
      <w:r w:rsidRPr="00EA5108">
        <w:rPr>
          <w:rFonts w:ascii="Arial" w:eastAsia="Times New Roman" w:hAnsi="Arial" w:cs="Arial"/>
          <w:color w:val="000000"/>
          <w:sz w:val="30"/>
          <w:szCs w:val="30"/>
          <w:lang w:eastAsia="ru-RU"/>
        </w:rPr>
        <w:t>Столбняк</w:t>
      </w:r>
    </w:p>
    <w:p w:rsidR="00795C80" w:rsidRPr="00EA5108" w:rsidRDefault="00795C80" w:rsidP="00795C80">
      <w:pPr>
        <w:shd w:val="clear" w:color="auto" w:fill="FFFFFF"/>
        <w:spacing w:before="240" w:after="240" w:line="240" w:lineRule="auto"/>
        <w:rPr>
          <w:rFonts w:ascii="Arial" w:eastAsia="Times New Roman" w:hAnsi="Arial" w:cs="Arial"/>
          <w:color w:val="000000"/>
          <w:sz w:val="24"/>
          <w:szCs w:val="24"/>
          <w:lang w:eastAsia="ru-RU"/>
        </w:rPr>
      </w:pPr>
      <w:r w:rsidRPr="00EA5108">
        <w:rPr>
          <w:rFonts w:ascii="Arial" w:eastAsia="Times New Roman" w:hAnsi="Arial" w:cs="Arial"/>
          <w:color w:val="000000"/>
          <w:sz w:val="24"/>
          <w:szCs w:val="24"/>
          <w:lang w:eastAsia="ru-RU"/>
        </w:rPr>
        <w:t xml:space="preserve">Столбняком медики называют инфекционное заболевание, возбудителем которого считается особая повсеместно распространенная бактерия </w:t>
      </w:r>
      <w:proofErr w:type="spellStart"/>
      <w:r w:rsidRPr="00EA5108">
        <w:rPr>
          <w:rFonts w:ascii="Arial" w:eastAsia="Times New Roman" w:hAnsi="Arial" w:cs="Arial"/>
          <w:color w:val="000000"/>
          <w:sz w:val="24"/>
          <w:szCs w:val="24"/>
          <w:lang w:eastAsia="ru-RU"/>
        </w:rPr>
        <w:t>Clostridium</w:t>
      </w:r>
      <w:proofErr w:type="spellEnd"/>
      <w:r w:rsidRPr="00EA5108">
        <w:rPr>
          <w:rFonts w:ascii="Arial" w:eastAsia="Times New Roman" w:hAnsi="Arial" w:cs="Arial"/>
          <w:color w:val="000000"/>
          <w:sz w:val="24"/>
          <w:szCs w:val="24"/>
          <w:lang w:eastAsia="ru-RU"/>
        </w:rPr>
        <w:t xml:space="preserve"> </w:t>
      </w:r>
      <w:proofErr w:type="spellStart"/>
      <w:r w:rsidRPr="00EA5108">
        <w:rPr>
          <w:rFonts w:ascii="Arial" w:eastAsia="Times New Roman" w:hAnsi="Arial" w:cs="Arial"/>
          <w:color w:val="000000"/>
          <w:sz w:val="24"/>
          <w:szCs w:val="24"/>
          <w:lang w:eastAsia="ru-RU"/>
        </w:rPr>
        <w:t>tetani</w:t>
      </w:r>
      <w:proofErr w:type="spellEnd"/>
      <w:r w:rsidRPr="00EA5108">
        <w:rPr>
          <w:rFonts w:ascii="Arial" w:eastAsia="Times New Roman" w:hAnsi="Arial" w:cs="Arial"/>
          <w:color w:val="000000"/>
          <w:sz w:val="24"/>
          <w:szCs w:val="24"/>
          <w:lang w:eastAsia="ru-RU"/>
        </w:rPr>
        <w:t>, способная проникать в открытые раны на поверхности эпидермиса или слизистых оболочек человека. Для столбняка характерны высокая температура, обезвоживание и сильные судороги, часто приводящие к летальному исходу.</w:t>
      </w:r>
    </w:p>
    <w:p w:rsidR="00795C80" w:rsidRPr="00EA5108" w:rsidRDefault="00795C80" w:rsidP="00795C80">
      <w:pPr>
        <w:shd w:val="clear" w:color="auto" w:fill="FFFFFF"/>
        <w:spacing w:before="240" w:after="240" w:line="240" w:lineRule="auto"/>
        <w:outlineLvl w:val="2"/>
        <w:rPr>
          <w:rFonts w:ascii="Arial" w:eastAsia="Times New Roman" w:hAnsi="Arial" w:cs="Arial"/>
          <w:color w:val="000000"/>
          <w:sz w:val="30"/>
          <w:szCs w:val="30"/>
          <w:lang w:eastAsia="ru-RU"/>
        </w:rPr>
      </w:pPr>
      <w:r w:rsidRPr="00EA5108">
        <w:rPr>
          <w:rFonts w:ascii="Arial" w:eastAsia="Times New Roman" w:hAnsi="Arial" w:cs="Arial"/>
          <w:color w:val="000000"/>
          <w:sz w:val="30"/>
          <w:szCs w:val="30"/>
          <w:lang w:eastAsia="ru-RU"/>
        </w:rPr>
        <w:t>Дифтерия</w:t>
      </w:r>
    </w:p>
    <w:p w:rsidR="00795C80" w:rsidRPr="00EA5108" w:rsidRDefault="00795C80" w:rsidP="00795C80">
      <w:pPr>
        <w:shd w:val="clear" w:color="auto" w:fill="FFFFFF"/>
        <w:spacing w:before="240" w:after="240" w:line="240" w:lineRule="auto"/>
        <w:rPr>
          <w:rFonts w:ascii="Arial" w:eastAsia="Times New Roman" w:hAnsi="Arial" w:cs="Arial"/>
          <w:color w:val="000000"/>
          <w:sz w:val="24"/>
          <w:szCs w:val="24"/>
          <w:lang w:eastAsia="ru-RU"/>
        </w:rPr>
      </w:pPr>
      <w:r w:rsidRPr="00EA5108">
        <w:rPr>
          <w:rFonts w:ascii="Arial" w:eastAsia="Times New Roman" w:hAnsi="Arial" w:cs="Arial"/>
          <w:color w:val="000000"/>
          <w:sz w:val="24"/>
          <w:szCs w:val="24"/>
          <w:lang w:eastAsia="ru-RU"/>
        </w:rPr>
        <w:t xml:space="preserve">Дифтерия –острая инфекция, передающаяся как воздушно-капельным, так и контактным путем, вызываемая так называемой дифтерийной палочкой - </w:t>
      </w:r>
      <w:proofErr w:type="spellStart"/>
      <w:r w:rsidRPr="00EA5108">
        <w:rPr>
          <w:rFonts w:ascii="Arial" w:eastAsia="Times New Roman" w:hAnsi="Arial" w:cs="Arial"/>
          <w:color w:val="000000"/>
          <w:sz w:val="24"/>
          <w:szCs w:val="24"/>
          <w:lang w:eastAsia="ru-RU"/>
        </w:rPr>
        <w:t>Corynebacterium</w:t>
      </w:r>
      <w:proofErr w:type="spellEnd"/>
      <w:r w:rsidRPr="00EA5108">
        <w:rPr>
          <w:rFonts w:ascii="Arial" w:eastAsia="Times New Roman" w:hAnsi="Arial" w:cs="Arial"/>
          <w:color w:val="000000"/>
          <w:sz w:val="24"/>
          <w:szCs w:val="24"/>
          <w:lang w:eastAsia="ru-RU"/>
        </w:rPr>
        <w:t xml:space="preserve"> </w:t>
      </w:r>
      <w:proofErr w:type="spellStart"/>
      <w:r w:rsidRPr="00EA5108">
        <w:rPr>
          <w:rFonts w:ascii="Arial" w:eastAsia="Times New Roman" w:hAnsi="Arial" w:cs="Arial"/>
          <w:color w:val="000000"/>
          <w:sz w:val="24"/>
          <w:szCs w:val="24"/>
          <w:lang w:eastAsia="ru-RU"/>
        </w:rPr>
        <w:t>diphtheriae</w:t>
      </w:r>
      <w:proofErr w:type="spellEnd"/>
      <w:r w:rsidRPr="00EA5108">
        <w:rPr>
          <w:rFonts w:ascii="Arial" w:eastAsia="Times New Roman" w:hAnsi="Arial" w:cs="Arial"/>
          <w:color w:val="000000"/>
          <w:sz w:val="24"/>
          <w:szCs w:val="24"/>
          <w:lang w:eastAsia="ru-RU"/>
        </w:rPr>
        <w:t>. Заболевание чаще всего поражает дыхательные пути (на слизистых образуется фибринозная пленка). </w:t>
      </w:r>
    </w:p>
    <w:p w:rsidR="00795C80" w:rsidRPr="00EA5108" w:rsidRDefault="00795C80" w:rsidP="00795C80">
      <w:pPr>
        <w:shd w:val="clear" w:color="auto" w:fill="FFFFFF"/>
        <w:spacing w:before="240" w:after="240" w:line="240" w:lineRule="auto"/>
        <w:outlineLvl w:val="2"/>
        <w:rPr>
          <w:rFonts w:ascii="Arial" w:eastAsia="Times New Roman" w:hAnsi="Arial" w:cs="Arial"/>
          <w:color w:val="000000"/>
          <w:sz w:val="30"/>
          <w:szCs w:val="30"/>
          <w:lang w:eastAsia="ru-RU"/>
        </w:rPr>
      </w:pPr>
      <w:r w:rsidRPr="00EA5108">
        <w:rPr>
          <w:rFonts w:ascii="Arial" w:eastAsia="Times New Roman" w:hAnsi="Arial" w:cs="Arial"/>
          <w:color w:val="000000"/>
          <w:sz w:val="30"/>
          <w:szCs w:val="30"/>
          <w:lang w:eastAsia="ru-RU"/>
        </w:rPr>
        <w:t>Коклюш</w:t>
      </w:r>
    </w:p>
    <w:p w:rsidR="00795C80" w:rsidRPr="00EA5108" w:rsidRDefault="00795C80" w:rsidP="00795C80">
      <w:pPr>
        <w:shd w:val="clear" w:color="auto" w:fill="FFFFFF"/>
        <w:spacing w:before="240" w:after="240" w:line="240" w:lineRule="auto"/>
        <w:rPr>
          <w:rFonts w:ascii="Arial" w:eastAsia="Times New Roman" w:hAnsi="Arial" w:cs="Arial"/>
          <w:color w:val="000000"/>
          <w:sz w:val="24"/>
          <w:szCs w:val="24"/>
          <w:lang w:eastAsia="ru-RU"/>
        </w:rPr>
      </w:pPr>
      <w:r w:rsidRPr="00EA5108">
        <w:rPr>
          <w:rFonts w:ascii="Arial" w:eastAsia="Times New Roman" w:hAnsi="Arial" w:cs="Arial"/>
          <w:color w:val="000000"/>
          <w:sz w:val="24"/>
          <w:szCs w:val="24"/>
          <w:lang w:eastAsia="ru-RU"/>
        </w:rPr>
        <w:t xml:space="preserve">Коклюш –инфекционное, преимущественно детское заболевание, вызываемое палочкой </w:t>
      </w:r>
      <w:proofErr w:type="spellStart"/>
      <w:r w:rsidRPr="00EA5108">
        <w:rPr>
          <w:rFonts w:ascii="Arial" w:eastAsia="Times New Roman" w:hAnsi="Arial" w:cs="Arial"/>
          <w:color w:val="000000"/>
          <w:sz w:val="24"/>
          <w:szCs w:val="24"/>
          <w:lang w:eastAsia="ru-RU"/>
        </w:rPr>
        <w:t>Bordetella</w:t>
      </w:r>
      <w:proofErr w:type="spellEnd"/>
      <w:r w:rsidRPr="00EA5108">
        <w:rPr>
          <w:rFonts w:ascii="Arial" w:eastAsia="Times New Roman" w:hAnsi="Arial" w:cs="Arial"/>
          <w:color w:val="000000"/>
          <w:sz w:val="24"/>
          <w:szCs w:val="24"/>
          <w:lang w:eastAsia="ru-RU"/>
        </w:rPr>
        <w:t xml:space="preserve"> </w:t>
      </w:r>
      <w:proofErr w:type="spellStart"/>
      <w:r w:rsidRPr="00EA5108">
        <w:rPr>
          <w:rFonts w:ascii="Arial" w:eastAsia="Times New Roman" w:hAnsi="Arial" w:cs="Arial"/>
          <w:color w:val="000000"/>
          <w:sz w:val="24"/>
          <w:szCs w:val="24"/>
          <w:lang w:eastAsia="ru-RU"/>
        </w:rPr>
        <w:t>pertussis</w:t>
      </w:r>
      <w:proofErr w:type="spellEnd"/>
      <w:r w:rsidRPr="00EA5108">
        <w:rPr>
          <w:rFonts w:ascii="Arial" w:eastAsia="Times New Roman" w:hAnsi="Arial" w:cs="Arial"/>
          <w:color w:val="000000"/>
          <w:sz w:val="24"/>
          <w:szCs w:val="24"/>
          <w:lang w:eastAsia="ru-RU"/>
        </w:rPr>
        <w:t>, передающейся воздушно-капельным путем. Заболевание вызывает частый приступообразный кашель. Часты поражения сердечной мышцы и легких, приступы удушья, у малышей – сильная гипоксия, энцефалопатия и судороги.</w:t>
      </w:r>
    </w:p>
    <w:p w:rsidR="00795C80" w:rsidRPr="00EA5108" w:rsidRDefault="00795C80" w:rsidP="00795C80">
      <w:pPr>
        <w:shd w:val="clear" w:color="auto" w:fill="FFFFFF"/>
        <w:spacing w:before="300" w:after="300" w:line="450" w:lineRule="atLeast"/>
        <w:outlineLvl w:val="1"/>
        <w:rPr>
          <w:rFonts w:ascii="Arial" w:eastAsia="Times New Roman" w:hAnsi="Arial" w:cs="Arial"/>
          <w:b/>
          <w:bCs/>
          <w:color w:val="000000"/>
          <w:sz w:val="38"/>
          <w:szCs w:val="38"/>
          <w:lang w:eastAsia="ru-RU"/>
        </w:rPr>
      </w:pPr>
      <w:r w:rsidRPr="00EA5108">
        <w:rPr>
          <w:rFonts w:ascii="Arial" w:eastAsia="Times New Roman" w:hAnsi="Arial" w:cs="Arial"/>
          <w:b/>
          <w:bCs/>
          <w:color w:val="000000"/>
          <w:sz w:val="38"/>
          <w:szCs w:val="38"/>
          <w:lang w:eastAsia="ru-RU"/>
        </w:rPr>
        <w:t>План вакцинации АКДС</w:t>
      </w:r>
    </w:p>
    <w:p w:rsidR="00795C80" w:rsidRPr="00EA5108" w:rsidRDefault="00795C80" w:rsidP="00795C80">
      <w:pPr>
        <w:spacing w:after="0" w:line="240" w:lineRule="auto"/>
        <w:rPr>
          <w:rFonts w:ascii="Times New Roman" w:eastAsia="Times New Roman" w:hAnsi="Times New Roman" w:cs="Times New Roman"/>
          <w:sz w:val="24"/>
          <w:szCs w:val="24"/>
          <w:lang w:eastAsia="ru-RU"/>
        </w:rPr>
      </w:pPr>
    </w:p>
    <w:p w:rsidR="00795C80" w:rsidRPr="00EA5108" w:rsidRDefault="00795C80" w:rsidP="00795C80">
      <w:pPr>
        <w:shd w:val="clear" w:color="auto" w:fill="FFFFFF"/>
        <w:spacing w:before="240" w:after="240" w:line="240" w:lineRule="auto"/>
        <w:rPr>
          <w:rFonts w:ascii="Arial" w:eastAsia="Times New Roman" w:hAnsi="Arial" w:cs="Arial"/>
          <w:color w:val="000000"/>
          <w:sz w:val="24"/>
          <w:szCs w:val="24"/>
          <w:lang w:eastAsia="ru-RU"/>
        </w:rPr>
      </w:pPr>
      <w:r w:rsidRPr="00EA5108">
        <w:rPr>
          <w:rFonts w:ascii="Arial" w:eastAsia="Times New Roman" w:hAnsi="Arial" w:cs="Arial"/>
          <w:color w:val="000000"/>
          <w:sz w:val="24"/>
          <w:szCs w:val="24"/>
          <w:lang w:eastAsia="ru-RU"/>
        </w:rPr>
        <w:lastRenderedPageBreak/>
        <w:t>Несмотря на то, что прививка АКДС – это вакцинация, наиболее часто вызывающая у малышей какие-либо побочные явления, делать ее обязательно нужно: так вы, вполне возможно, спасете жизнь своему ребенку или избавите его от инвалидности и прочих последствий тяжелых инфекций.</w:t>
      </w:r>
    </w:p>
    <w:p w:rsidR="00795C80" w:rsidRPr="00EA5108" w:rsidRDefault="00795C80" w:rsidP="00795C80">
      <w:pPr>
        <w:shd w:val="clear" w:color="auto" w:fill="FFFFFF"/>
        <w:spacing w:before="240" w:after="240" w:line="240" w:lineRule="auto"/>
        <w:outlineLvl w:val="2"/>
        <w:rPr>
          <w:rFonts w:ascii="Arial" w:eastAsia="Times New Roman" w:hAnsi="Arial" w:cs="Arial"/>
          <w:color w:val="000000"/>
          <w:sz w:val="30"/>
          <w:szCs w:val="30"/>
          <w:lang w:eastAsia="ru-RU"/>
        </w:rPr>
      </w:pPr>
      <w:r w:rsidRPr="00EA5108">
        <w:rPr>
          <w:rFonts w:ascii="Arial" w:eastAsia="Times New Roman" w:hAnsi="Arial" w:cs="Arial"/>
          <w:color w:val="000000"/>
          <w:sz w:val="30"/>
          <w:szCs w:val="30"/>
          <w:lang w:eastAsia="ru-RU"/>
        </w:rPr>
        <w:t>АКДС малышам</w:t>
      </w:r>
    </w:p>
    <w:p w:rsidR="00795C80" w:rsidRPr="00EA5108" w:rsidRDefault="00795C80" w:rsidP="00795C80">
      <w:pPr>
        <w:shd w:val="clear" w:color="auto" w:fill="FFFFFF"/>
        <w:spacing w:before="240" w:after="240" w:line="240" w:lineRule="auto"/>
        <w:rPr>
          <w:rFonts w:ascii="Arial" w:eastAsia="Times New Roman" w:hAnsi="Arial" w:cs="Arial"/>
          <w:color w:val="000000"/>
          <w:sz w:val="24"/>
          <w:szCs w:val="24"/>
          <w:lang w:eastAsia="ru-RU"/>
        </w:rPr>
      </w:pPr>
      <w:r w:rsidRPr="00EA5108">
        <w:rPr>
          <w:rFonts w:ascii="Arial" w:eastAsia="Times New Roman" w:hAnsi="Arial" w:cs="Arial"/>
          <w:color w:val="000000"/>
          <w:sz w:val="24"/>
          <w:szCs w:val="24"/>
          <w:lang w:eastAsia="ru-RU"/>
        </w:rPr>
        <w:t>Маленьким детям вакцинация проводится четырежды:</w:t>
      </w:r>
    </w:p>
    <w:p w:rsidR="00795C80" w:rsidRPr="00EA5108" w:rsidRDefault="00795C80" w:rsidP="00795C80">
      <w:pPr>
        <w:numPr>
          <w:ilvl w:val="0"/>
          <w:numId w:val="3"/>
        </w:numPr>
        <w:shd w:val="clear" w:color="auto" w:fill="FFFFFF"/>
        <w:spacing w:before="100" w:beforeAutospacing="1" w:after="100" w:afterAutospacing="1" w:line="240" w:lineRule="auto"/>
        <w:ind w:left="0"/>
        <w:rPr>
          <w:rFonts w:ascii="Arial" w:eastAsia="Times New Roman" w:hAnsi="Arial" w:cs="Arial"/>
          <w:color w:val="000000"/>
          <w:sz w:val="24"/>
          <w:szCs w:val="24"/>
          <w:lang w:eastAsia="ru-RU"/>
        </w:rPr>
      </w:pPr>
      <w:r w:rsidRPr="00EA5108">
        <w:rPr>
          <w:rFonts w:ascii="Arial" w:eastAsia="Times New Roman" w:hAnsi="Arial" w:cs="Arial"/>
          <w:color w:val="000000"/>
          <w:sz w:val="24"/>
          <w:szCs w:val="24"/>
          <w:lang w:eastAsia="ru-RU"/>
        </w:rPr>
        <w:t>первый раз – в возрасте трех месяцев;</w:t>
      </w:r>
    </w:p>
    <w:p w:rsidR="00795C80" w:rsidRPr="00EA5108" w:rsidRDefault="00795C80" w:rsidP="00795C80">
      <w:pPr>
        <w:numPr>
          <w:ilvl w:val="0"/>
          <w:numId w:val="3"/>
        </w:numPr>
        <w:shd w:val="clear" w:color="auto" w:fill="FFFFFF"/>
        <w:spacing w:before="120" w:after="100" w:afterAutospacing="1" w:line="240" w:lineRule="auto"/>
        <w:ind w:left="0"/>
        <w:rPr>
          <w:rFonts w:ascii="Arial" w:eastAsia="Times New Roman" w:hAnsi="Arial" w:cs="Arial"/>
          <w:color w:val="000000"/>
          <w:sz w:val="24"/>
          <w:szCs w:val="24"/>
          <w:lang w:eastAsia="ru-RU"/>
        </w:rPr>
      </w:pPr>
      <w:r w:rsidRPr="00EA5108">
        <w:rPr>
          <w:rFonts w:ascii="Arial" w:eastAsia="Times New Roman" w:hAnsi="Arial" w:cs="Arial"/>
          <w:color w:val="000000"/>
          <w:sz w:val="24"/>
          <w:szCs w:val="24"/>
          <w:lang w:eastAsia="ru-RU"/>
        </w:rPr>
        <w:t>второй раз – через полтора месяца после предыдущей;</w:t>
      </w:r>
    </w:p>
    <w:p w:rsidR="00795C80" w:rsidRPr="00EA5108" w:rsidRDefault="00795C80" w:rsidP="00795C80">
      <w:pPr>
        <w:numPr>
          <w:ilvl w:val="0"/>
          <w:numId w:val="3"/>
        </w:numPr>
        <w:shd w:val="clear" w:color="auto" w:fill="FFFFFF"/>
        <w:spacing w:before="120" w:after="100" w:afterAutospacing="1" w:line="240" w:lineRule="auto"/>
        <w:ind w:left="0"/>
        <w:rPr>
          <w:rFonts w:ascii="Arial" w:eastAsia="Times New Roman" w:hAnsi="Arial" w:cs="Arial"/>
          <w:color w:val="000000"/>
          <w:sz w:val="24"/>
          <w:szCs w:val="24"/>
          <w:lang w:eastAsia="ru-RU"/>
        </w:rPr>
      </w:pPr>
      <w:r w:rsidRPr="00EA5108">
        <w:rPr>
          <w:rFonts w:ascii="Arial" w:eastAsia="Times New Roman" w:hAnsi="Arial" w:cs="Arial"/>
          <w:color w:val="000000"/>
          <w:sz w:val="24"/>
          <w:szCs w:val="24"/>
          <w:lang w:eastAsia="ru-RU"/>
        </w:rPr>
        <w:t>третий раз – через три месяца после первой;</w:t>
      </w:r>
    </w:p>
    <w:p w:rsidR="00795C80" w:rsidRPr="00EA5108" w:rsidRDefault="00795C80" w:rsidP="00795C80">
      <w:pPr>
        <w:numPr>
          <w:ilvl w:val="0"/>
          <w:numId w:val="3"/>
        </w:numPr>
        <w:shd w:val="clear" w:color="auto" w:fill="FFFFFF"/>
        <w:spacing w:before="120" w:after="100" w:afterAutospacing="1" w:line="240" w:lineRule="auto"/>
        <w:ind w:left="0"/>
        <w:rPr>
          <w:rFonts w:ascii="Arial" w:eastAsia="Times New Roman" w:hAnsi="Arial" w:cs="Arial"/>
          <w:color w:val="000000"/>
          <w:sz w:val="24"/>
          <w:szCs w:val="24"/>
          <w:lang w:eastAsia="ru-RU"/>
        </w:rPr>
      </w:pPr>
      <w:r w:rsidRPr="00EA5108">
        <w:rPr>
          <w:rFonts w:ascii="Arial" w:eastAsia="Times New Roman" w:hAnsi="Arial" w:cs="Arial"/>
          <w:color w:val="000000"/>
          <w:sz w:val="24"/>
          <w:szCs w:val="24"/>
          <w:lang w:eastAsia="ru-RU"/>
        </w:rPr>
        <w:t>четвертый раз (ревакцинация) – в полтора года.</w:t>
      </w:r>
    </w:p>
    <w:p w:rsidR="00795C80" w:rsidRPr="00EA5108" w:rsidRDefault="00795C80" w:rsidP="00795C80">
      <w:pPr>
        <w:shd w:val="clear" w:color="auto" w:fill="FFFFFF"/>
        <w:spacing w:before="240" w:after="240" w:line="240" w:lineRule="auto"/>
        <w:rPr>
          <w:rFonts w:ascii="Arial" w:eastAsia="Times New Roman" w:hAnsi="Arial" w:cs="Arial"/>
          <w:color w:val="000000"/>
          <w:sz w:val="24"/>
          <w:szCs w:val="24"/>
          <w:lang w:eastAsia="ru-RU"/>
        </w:rPr>
      </w:pPr>
      <w:r w:rsidRPr="00EA5108">
        <w:rPr>
          <w:rFonts w:ascii="Arial" w:eastAsia="Times New Roman" w:hAnsi="Arial" w:cs="Arial"/>
          <w:color w:val="000000"/>
          <w:sz w:val="24"/>
          <w:szCs w:val="24"/>
          <w:lang w:eastAsia="ru-RU"/>
        </w:rPr>
        <w:t>Обязательное вакцинирование от дифтерии, столбняка и коклюша рекомендуется (но не обязательно) перед поступлением крохи в детский сад.</w:t>
      </w:r>
    </w:p>
    <w:p w:rsidR="00795C80" w:rsidRPr="00EA5108" w:rsidRDefault="00795C80" w:rsidP="00795C80">
      <w:pPr>
        <w:shd w:val="clear" w:color="auto" w:fill="FFFFFF"/>
        <w:spacing w:before="240" w:after="240" w:line="240" w:lineRule="auto"/>
        <w:rPr>
          <w:rFonts w:ascii="Arial" w:eastAsia="Times New Roman" w:hAnsi="Arial" w:cs="Arial"/>
          <w:color w:val="000000"/>
          <w:sz w:val="24"/>
          <w:szCs w:val="24"/>
          <w:lang w:eastAsia="ru-RU"/>
        </w:rPr>
      </w:pPr>
      <w:r w:rsidRPr="00EA5108">
        <w:rPr>
          <w:rFonts w:ascii="Arial" w:eastAsia="Times New Roman" w:hAnsi="Arial" w:cs="Arial"/>
          <w:color w:val="000000"/>
          <w:sz w:val="24"/>
          <w:szCs w:val="24"/>
          <w:lang w:eastAsia="ru-RU"/>
        </w:rPr>
        <w:t>Ревакцинация также рекомендована в 7 и 14 лет, для этого можно уже использовать вакцину без коклюшного компонента (АДС).</w:t>
      </w:r>
    </w:p>
    <w:p w:rsidR="00795C80" w:rsidRPr="00EA5108" w:rsidRDefault="00795C80" w:rsidP="00795C80">
      <w:pPr>
        <w:shd w:val="clear" w:color="auto" w:fill="FFFFFF"/>
        <w:spacing w:before="240" w:after="240" w:line="240" w:lineRule="auto"/>
        <w:outlineLvl w:val="2"/>
        <w:rPr>
          <w:rFonts w:ascii="Arial" w:eastAsia="Times New Roman" w:hAnsi="Arial" w:cs="Arial"/>
          <w:color w:val="000000"/>
          <w:sz w:val="30"/>
          <w:szCs w:val="30"/>
          <w:lang w:eastAsia="ru-RU"/>
        </w:rPr>
      </w:pPr>
      <w:r w:rsidRPr="00EA5108">
        <w:rPr>
          <w:rFonts w:ascii="Arial" w:eastAsia="Times New Roman" w:hAnsi="Arial" w:cs="Arial"/>
          <w:color w:val="000000"/>
          <w:sz w:val="30"/>
          <w:szCs w:val="30"/>
          <w:lang w:eastAsia="ru-RU"/>
        </w:rPr>
        <w:t>АКДС взрослым</w:t>
      </w:r>
    </w:p>
    <w:p w:rsidR="00795C80" w:rsidRPr="00EA5108" w:rsidRDefault="00795C80" w:rsidP="00795C80">
      <w:pPr>
        <w:shd w:val="clear" w:color="auto" w:fill="FFFFFF"/>
        <w:spacing w:before="240" w:after="240" w:line="240" w:lineRule="auto"/>
        <w:rPr>
          <w:rFonts w:ascii="Arial" w:eastAsia="Times New Roman" w:hAnsi="Arial" w:cs="Arial"/>
          <w:color w:val="000000"/>
          <w:sz w:val="24"/>
          <w:szCs w:val="24"/>
          <w:lang w:eastAsia="ru-RU"/>
        </w:rPr>
      </w:pPr>
      <w:r w:rsidRPr="00EA5108">
        <w:rPr>
          <w:rFonts w:ascii="Arial" w:eastAsia="Times New Roman" w:hAnsi="Arial" w:cs="Arial"/>
          <w:color w:val="000000"/>
          <w:sz w:val="24"/>
          <w:szCs w:val="24"/>
          <w:lang w:eastAsia="ru-RU"/>
        </w:rPr>
        <w:t>По плану вакцинации, рекомендуемому ВОЗ, повторную ревакцинацию с помощью АДС обязательно нужно проводить один раз в 10 лет всему взрослому населению – в 24, 34, 44 года и т.д.</w:t>
      </w:r>
    </w:p>
    <w:p w:rsidR="00795C80" w:rsidRPr="00EA5108" w:rsidRDefault="00795C80" w:rsidP="00795C80">
      <w:pPr>
        <w:shd w:val="clear" w:color="auto" w:fill="FFFFFF"/>
        <w:spacing w:before="240" w:after="240" w:line="240" w:lineRule="auto"/>
        <w:rPr>
          <w:rFonts w:ascii="Arial" w:eastAsia="Times New Roman" w:hAnsi="Arial" w:cs="Arial"/>
          <w:color w:val="000000"/>
          <w:sz w:val="24"/>
          <w:szCs w:val="24"/>
          <w:lang w:eastAsia="ru-RU"/>
        </w:rPr>
      </w:pPr>
      <w:r w:rsidRPr="00EA5108">
        <w:rPr>
          <w:rFonts w:ascii="Arial" w:eastAsia="Times New Roman" w:hAnsi="Arial" w:cs="Arial"/>
          <w:color w:val="000000"/>
          <w:sz w:val="24"/>
          <w:szCs w:val="24"/>
          <w:lang w:eastAsia="ru-RU"/>
        </w:rPr>
        <w:t>К сожалению, знает об этих рекомендациях и придерживается их лишь четверть взрослого населения нашей страны, и делают «укол от столбняка» часто лишь тогда, когда заражение организма уже наступило – при сильных травмах мягких тканей, укусах животных.</w:t>
      </w:r>
    </w:p>
    <w:p w:rsidR="00795C80" w:rsidRPr="00EA5108" w:rsidRDefault="00795C80" w:rsidP="00795C80">
      <w:pPr>
        <w:shd w:val="clear" w:color="auto" w:fill="FFFFFF"/>
        <w:spacing w:before="240" w:after="240" w:line="240" w:lineRule="auto"/>
        <w:rPr>
          <w:rFonts w:ascii="Arial" w:eastAsia="Times New Roman" w:hAnsi="Arial" w:cs="Arial"/>
          <w:color w:val="000000"/>
          <w:sz w:val="24"/>
          <w:szCs w:val="24"/>
          <w:lang w:eastAsia="ru-RU"/>
        </w:rPr>
      </w:pPr>
      <w:r w:rsidRPr="00EA5108">
        <w:rPr>
          <w:rFonts w:ascii="Arial" w:eastAsia="Times New Roman" w:hAnsi="Arial" w:cs="Arial"/>
          <w:color w:val="000000"/>
          <w:sz w:val="24"/>
          <w:szCs w:val="24"/>
          <w:lang w:eastAsia="ru-RU"/>
        </w:rPr>
        <w:t xml:space="preserve">Обязательная АКДС-вакцинация всего населения в советский период практически изгнала эпидемии дифтерии и столбняка, а коклюшем болело гораздо меньше детей (и недуг протекал легче, чем у </w:t>
      </w:r>
      <w:proofErr w:type="spellStart"/>
      <w:r w:rsidRPr="00EA5108">
        <w:rPr>
          <w:rFonts w:ascii="Arial" w:eastAsia="Times New Roman" w:hAnsi="Arial" w:cs="Arial"/>
          <w:color w:val="000000"/>
          <w:sz w:val="24"/>
          <w:szCs w:val="24"/>
          <w:lang w:eastAsia="ru-RU"/>
        </w:rPr>
        <w:t>непривитых</w:t>
      </w:r>
      <w:proofErr w:type="spellEnd"/>
      <w:r w:rsidRPr="00EA5108">
        <w:rPr>
          <w:rFonts w:ascii="Arial" w:eastAsia="Times New Roman" w:hAnsi="Arial" w:cs="Arial"/>
          <w:color w:val="000000"/>
          <w:sz w:val="24"/>
          <w:szCs w:val="24"/>
          <w:lang w:eastAsia="ru-RU"/>
        </w:rPr>
        <w:t xml:space="preserve">). Однако в наше время многие вновь начинают отказываться от вакцин, что порождает всплески эпидемий </w:t>
      </w:r>
    </w:p>
    <w:p w:rsidR="00795C80" w:rsidRPr="00EA5108" w:rsidRDefault="00795C80" w:rsidP="00795C80">
      <w:pPr>
        <w:shd w:val="clear" w:color="auto" w:fill="FFFFFF"/>
        <w:spacing w:before="300" w:after="300" w:line="450" w:lineRule="atLeast"/>
        <w:outlineLvl w:val="1"/>
        <w:rPr>
          <w:rFonts w:ascii="Arial" w:eastAsia="Times New Roman" w:hAnsi="Arial" w:cs="Arial"/>
          <w:b/>
          <w:bCs/>
          <w:color w:val="000000"/>
          <w:sz w:val="38"/>
          <w:szCs w:val="38"/>
          <w:lang w:eastAsia="ru-RU"/>
        </w:rPr>
      </w:pPr>
      <w:r w:rsidRPr="00EA5108">
        <w:rPr>
          <w:rFonts w:ascii="Arial" w:eastAsia="Times New Roman" w:hAnsi="Arial" w:cs="Arial"/>
          <w:b/>
          <w:bCs/>
          <w:color w:val="000000"/>
          <w:sz w:val="38"/>
          <w:szCs w:val="38"/>
          <w:lang w:eastAsia="ru-RU"/>
        </w:rPr>
        <w:t>Противопоказания к вакцинированию</w:t>
      </w:r>
    </w:p>
    <w:p w:rsidR="00795C80" w:rsidRPr="00EA5108" w:rsidRDefault="00795C80" w:rsidP="00795C80">
      <w:pPr>
        <w:shd w:val="clear" w:color="auto" w:fill="FFFFFF"/>
        <w:spacing w:before="240" w:after="240" w:line="240" w:lineRule="auto"/>
        <w:rPr>
          <w:rFonts w:ascii="Arial" w:eastAsia="Times New Roman" w:hAnsi="Arial" w:cs="Arial"/>
          <w:color w:val="000000"/>
          <w:sz w:val="24"/>
          <w:szCs w:val="24"/>
          <w:lang w:eastAsia="ru-RU"/>
        </w:rPr>
      </w:pPr>
      <w:r w:rsidRPr="00EA5108">
        <w:rPr>
          <w:rFonts w:ascii="Arial" w:eastAsia="Times New Roman" w:hAnsi="Arial" w:cs="Arial"/>
          <w:color w:val="000000"/>
          <w:sz w:val="24"/>
          <w:szCs w:val="24"/>
          <w:lang w:eastAsia="ru-RU"/>
        </w:rPr>
        <w:t>Врачи выделяют две группы противопоказаний к прививанию АКДС-вакциной:</w:t>
      </w:r>
    </w:p>
    <w:p w:rsidR="00795C80" w:rsidRPr="00EA5108" w:rsidRDefault="00795C80" w:rsidP="00795C80">
      <w:pPr>
        <w:numPr>
          <w:ilvl w:val="0"/>
          <w:numId w:val="4"/>
        </w:numPr>
        <w:shd w:val="clear" w:color="auto" w:fill="FFFFFF"/>
        <w:spacing w:before="100" w:beforeAutospacing="1" w:after="100" w:afterAutospacing="1" w:line="240" w:lineRule="auto"/>
        <w:ind w:left="0"/>
        <w:rPr>
          <w:rFonts w:ascii="Arial" w:eastAsia="Times New Roman" w:hAnsi="Arial" w:cs="Arial"/>
          <w:color w:val="000000"/>
          <w:sz w:val="24"/>
          <w:szCs w:val="24"/>
          <w:lang w:eastAsia="ru-RU"/>
        </w:rPr>
      </w:pPr>
      <w:r w:rsidRPr="00EA5108">
        <w:rPr>
          <w:rFonts w:ascii="Arial" w:eastAsia="Times New Roman" w:hAnsi="Arial" w:cs="Arial"/>
          <w:color w:val="000000"/>
          <w:sz w:val="24"/>
          <w:szCs w:val="24"/>
          <w:lang w:eastAsia="ru-RU"/>
        </w:rPr>
        <w:t>Относительные противопоказания:</w:t>
      </w:r>
    </w:p>
    <w:p w:rsidR="00795C80" w:rsidRPr="00EA5108" w:rsidRDefault="00795C80" w:rsidP="00795C80">
      <w:pPr>
        <w:numPr>
          <w:ilvl w:val="1"/>
          <w:numId w:val="4"/>
        </w:numPr>
        <w:shd w:val="clear" w:color="auto" w:fill="FFFFFF"/>
        <w:spacing w:before="100" w:beforeAutospacing="1" w:after="100" w:afterAutospacing="1" w:line="240" w:lineRule="auto"/>
        <w:ind w:left="0"/>
        <w:rPr>
          <w:rFonts w:ascii="Arial" w:eastAsia="Times New Roman" w:hAnsi="Arial" w:cs="Arial"/>
          <w:color w:val="000000"/>
          <w:sz w:val="24"/>
          <w:szCs w:val="24"/>
          <w:lang w:eastAsia="ru-RU"/>
        </w:rPr>
      </w:pPr>
      <w:r w:rsidRPr="00EA5108">
        <w:rPr>
          <w:rFonts w:ascii="Arial" w:eastAsia="Times New Roman" w:hAnsi="Arial" w:cs="Arial"/>
          <w:color w:val="000000"/>
          <w:sz w:val="24"/>
          <w:szCs w:val="24"/>
          <w:lang w:eastAsia="ru-RU"/>
        </w:rPr>
        <w:t>Недавно перенесенное ОРЗ или ОРВИ, а также обострение сезонной аллергии – поводы отложить прививку до полного выздоровления для исключения осложнений.</w:t>
      </w:r>
    </w:p>
    <w:p w:rsidR="00795C80" w:rsidRPr="00EA5108" w:rsidRDefault="00795C80" w:rsidP="00795C80">
      <w:pPr>
        <w:numPr>
          <w:ilvl w:val="1"/>
          <w:numId w:val="4"/>
        </w:numPr>
        <w:shd w:val="clear" w:color="auto" w:fill="FFFFFF"/>
        <w:spacing w:before="120" w:after="100" w:afterAutospacing="1" w:line="240" w:lineRule="auto"/>
        <w:ind w:left="0"/>
        <w:rPr>
          <w:rFonts w:ascii="Arial" w:eastAsia="Times New Roman" w:hAnsi="Arial" w:cs="Arial"/>
          <w:color w:val="000000"/>
          <w:sz w:val="24"/>
          <w:szCs w:val="24"/>
          <w:lang w:eastAsia="ru-RU"/>
        </w:rPr>
      </w:pPr>
      <w:r w:rsidRPr="00EA5108">
        <w:rPr>
          <w:rFonts w:ascii="Arial" w:eastAsia="Times New Roman" w:hAnsi="Arial" w:cs="Arial"/>
          <w:color w:val="000000"/>
          <w:sz w:val="24"/>
          <w:szCs w:val="24"/>
          <w:lang w:eastAsia="ru-RU"/>
        </w:rPr>
        <w:t>Неврологические недуги – повод для откладывания вакцинации до периода затишья (отсутствия прогрессирования неврологии).</w:t>
      </w:r>
    </w:p>
    <w:p w:rsidR="00795C80" w:rsidRPr="00EA5108" w:rsidRDefault="00795C80" w:rsidP="00795C80">
      <w:pPr>
        <w:numPr>
          <w:ilvl w:val="0"/>
          <w:numId w:val="4"/>
        </w:numPr>
        <w:shd w:val="clear" w:color="auto" w:fill="FFFFFF"/>
        <w:spacing w:before="120" w:after="100" w:afterAutospacing="1" w:line="240" w:lineRule="auto"/>
        <w:ind w:left="0"/>
        <w:rPr>
          <w:rFonts w:ascii="Arial" w:eastAsia="Times New Roman" w:hAnsi="Arial" w:cs="Arial"/>
          <w:color w:val="000000"/>
          <w:sz w:val="24"/>
          <w:szCs w:val="24"/>
          <w:lang w:eastAsia="ru-RU"/>
        </w:rPr>
      </w:pPr>
      <w:r w:rsidRPr="00EA5108">
        <w:rPr>
          <w:rFonts w:ascii="Arial" w:eastAsia="Times New Roman" w:hAnsi="Arial" w:cs="Arial"/>
          <w:color w:val="000000"/>
          <w:sz w:val="24"/>
          <w:szCs w:val="24"/>
          <w:lang w:eastAsia="ru-RU"/>
        </w:rPr>
        <w:t>Абсолютные противопоказания:</w:t>
      </w:r>
    </w:p>
    <w:p w:rsidR="00795C80" w:rsidRPr="00EA5108" w:rsidRDefault="00795C80" w:rsidP="00795C80">
      <w:pPr>
        <w:numPr>
          <w:ilvl w:val="1"/>
          <w:numId w:val="4"/>
        </w:numPr>
        <w:shd w:val="clear" w:color="auto" w:fill="FFFFFF"/>
        <w:spacing w:before="100" w:beforeAutospacing="1" w:after="100" w:afterAutospacing="1" w:line="240" w:lineRule="auto"/>
        <w:ind w:left="0"/>
        <w:rPr>
          <w:rFonts w:ascii="Arial" w:eastAsia="Times New Roman" w:hAnsi="Arial" w:cs="Arial"/>
          <w:color w:val="000000"/>
          <w:sz w:val="24"/>
          <w:szCs w:val="24"/>
          <w:lang w:eastAsia="ru-RU"/>
        </w:rPr>
      </w:pPr>
      <w:r w:rsidRPr="00EA5108">
        <w:rPr>
          <w:rFonts w:ascii="Arial" w:eastAsia="Times New Roman" w:hAnsi="Arial" w:cs="Arial"/>
          <w:color w:val="000000"/>
          <w:sz w:val="24"/>
          <w:szCs w:val="24"/>
          <w:lang w:eastAsia="ru-RU"/>
        </w:rPr>
        <w:t>Болезни ЦНС в состоянии прогресса.</w:t>
      </w:r>
    </w:p>
    <w:p w:rsidR="00795C80" w:rsidRPr="00EA5108" w:rsidRDefault="00795C80" w:rsidP="00795C80">
      <w:pPr>
        <w:numPr>
          <w:ilvl w:val="1"/>
          <w:numId w:val="4"/>
        </w:numPr>
        <w:shd w:val="clear" w:color="auto" w:fill="FFFFFF"/>
        <w:spacing w:before="120" w:after="100" w:afterAutospacing="1" w:line="240" w:lineRule="auto"/>
        <w:ind w:left="0"/>
        <w:rPr>
          <w:rFonts w:ascii="Arial" w:eastAsia="Times New Roman" w:hAnsi="Arial" w:cs="Arial"/>
          <w:color w:val="000000"/>
          <w:sz w:val="24"/>
          <w:szCs w:val="24"/>
          <w:lang w:eastAsia="ru-RU"/>
        </w:rPr>
      </w:pPr>
      <w:r w:rsidRPr="00EA5108">
        <w:rPr>
          <w:rFonts w:ascii="Arial" w:eastAsia="Times New Roman" w:hAnsi="Arial" w:cs="Arial"/>
          <w:color w:val="000000"/>
          <w:sz w:val="24"/>
          <w:szCs w:val="24"/>
          <w:lang w:eastAsia="ru-RU"/>
        </w:rPr>
        <w:t>Ранее присутствующий судорожный синдром на фоне высоких температур тела.</w:t>
      </w:r>
    </w:p>
    <w:p w:rsidR="00795C80" w:rsidRPr="00EA5108" w:rsidRDefault="00795C80" w:rsidP="00795C80">
      <w:pPr>
        <w:shd w:val="clear" w:color="auto" w:fill="FFFFFF"/>
        <w:spacing w:before="240" w:after="240" w:line="240" w:lineRule="auto"/>
        <w:rPr>
          <w:rFonts w:ascii="Arial" w:eastAsia="Times New Roman" w:hAnsi="Arial" w:cs="Arial"/>
          <w:color w:val="000000"/>
          <w:sz w:val="24"/>
          <w:szCs w:val="24"/>
          <w:lang w:eastAsia="ru-RU"/>
        </w:rPr>
      </w:pPr>
      <w:r w:rsidRPr="00EA5108">
        <w:rPr>
          <w:rFonts w:ascii="Arial" w:eastAsia="Times New Roman" w:hAnsi="Arial" w:cs="Arial"/>
          <w:color w:val="000000"/>
          <w:sz w:val="24"/>
          <w:szCs w:val="24"/>
          <w:lang w:eastAsia="ru-RU"/>
        </w:rPr>
        <w:lastRenderedPageBreak/>
        <w:t xml:space="preserve">При наличии абсолютных противопоказаний малышей прививают вакциной АДС – </w:t>
      </w:r>
      <w:proofErr w:type="spellStart"/>
      <w:r w:rsidRPr="00EA5108">
        <w:rPr>
          <w:rFonts w:ascii="Arial" w:eastAsia="Times New Roman" w:hAnsi="Arial" w:cs="Arial"/>
          <w:color w:val="000000"/>
          <w:sz w:val="24"/>
          <w:szCs w:val="24"/>
          <w:lang w:eastAsia="ru-RU"/>
        </w:rPr>
        <w:t>бескоклюшным</w:t>
      </w:r>
      <w:proofErr w:type="spellEnd"/>
      <w:r w:rsidRPr="00EA5108">
        <w:rPr>
          <w:rFonts w:ascii="Arial" w:eastAsia="Times New Roman" w:hAnsi="Arial" w:cs="Arial"/>
          <w:color w:val="000000"/>
          <w:sz w:val="24"/>
          <w:szCs w:val="24"/>
          <w:lang w:eastAsia="ru-RU"/>
        </w:rPr>
        <w:t xml:space="preserve"> вариантом, чрезвычайно редко вызывающим реакцию у детей.</w:t>
      </w:r>
    </w:p>
    <w:p w:rsidR="00795C80" w:rsidRPr="00EA5108" w:rsidRDefault="00795C80" w:rsidP="00795C80">
      <w:pPr>
        <w:shd w:val="clear" w:color="auto" w:fill="FFFFFF"/>
        <w:spacing w:before="300" w:after="300" w:line="450" w:lineRule="atLeast"/>
        <w:outlineLvl w:val="1"/>
        <w:rPr>
          <w:rFonts w:ascii="Arial" w:eastAsia="Times New Roman" w:hAnsi="Arial" w:cs="Arial"/>
          <w:b/>
          <w:bCs/>
          <w:color w:val="000000"/>
          <w:sz w:val="38"/>
          <w:szCs w:val="38"/>
          <w:lang w:eastAsia="ru-RU"/>
        </w:rPr>
      </w:pPr>
      <w:r w:rsidRPr="00EA5108">
        <w:rPr>
          <w:rFonts w:ascii="Arial" w:eastAsia="Times New Roman" w:hAnsi="Arial" w:cs="Arial"/>
          <w:b/>
          <w:bCs/>
          <w:color w:val="000000"/>
          <w:sz w:val="38"/>
          <w:szCs w:val="38"/>
          <w:lang w:eastAsia="ru-RU"/>
        </w:rPr>
        <w:t>Кого нужно вакцинировать обязательно?</w:t>
      </w:r>
    </w:p>
    <w:p w:rsidR="00795C80" w:rsidRPr="00EA5108" w:rsidRDefault="00795C80" w:rsidP="00795C80">
      <w:pPr>
        <w:shd w:val="clear" w:color="auto" w:fill="FFFFFF"/>
        <w:spacing w:before="240" w:after="240" w:line="240" w:lineRule="auto"/>
        <w:rPr>
          <w:rFonts w:ascii="Arial" w:eastAsia="Times New Roman" w:hAnsi="Arial" w:cs="Arial"/>
          <w:color w:val="000000"/>
          <w:sz w:val="24"/>
          <w:szCs w:val="24"/>
          <w:lang w:eastAsia="ru-RU"/>
        </w:rPr>
      </w:pPr>
      <w:r w:rsidRPr="00EA5108">
        <w:rPr>
          <w:rFonts w:ascii="Arial" w:eastAsia="Times New Roman" w:hAnsi="Arial" w:cs="Arial"/>
          <w:color w:val="000000"/>
          <w:sz w:val="24"/>
          <w:szCs w:val="24"/>
          <w:lang w:eastAsia="ru-RU"/>
        </w:rPr>
        <w:t>Педиатры рекомендуют проводить обязательную вакцинацию детей со следующими тяжелыми хроническими недугами:</w:t>
      </w:r>
    </w:p>
    <w:p w:rsidR="00795C80" w:rsidRPr="00EA5108" w:rsidRDefault="00795C80" w:rsidP="00795C80">
      <w:pPr>
        <w:numPr>
          <w:ilvl w:val="0"/>
          <w:numId w:val="5"/>
        </w:numPr>
        <w:shd w:val="clear" w:color="auto" w:fill="FFFFFF"/>
        <w:spacing w:before="100" w:beforeAutospacing="1" w:after="100" w:afterAutospacing="1" w:line="240" w:lineRule="auto"/>
        <w:ind w:left="0"/>
        <w:rPr>
          <w:rFonts w:ascii="Arial" w:eastAsia="Times New Roman" w:hAnsi="Arial" w:cs="Arial"/>
          <w:color w:val="000000"/>
          <w:sz w:val="24"/>
          <w:szCs w:val="24"/>
          <w:lang w:eastAsia="ru-RU"/>
        </w:rPr>
      </w:pPr>
      <w:proofErr w:type="spellStart"/>
      <w:r w:rsidRPr="00EA5108">
        <w:rPr>
          <w:rFonts w:ascii="Arial" w:eastAsia="Times New Roman" w:hAnsi="Arial" w:cs="Arial"/>
          <w:color w:val="000000"/>
          <w:sz w:val="24"/>
          <w:szCs w:val="24"/>
          <w:lang w:eastAsia="ru-RU"/>
        </w:rPr>
        <w:t>поликистоз</w:t>
      </w:r>
      <w:proofErr w:type="spellEnd"/>
      <w:r w:rsidRPr="00EA5108">
        <w:rPr>
          <w:rFonts w:ascii="Arial" w:eastAsia="Times New Roman" w:hAnsi="Arial" w:cs="Arial"/>
          <w:color w:val="000000"/>
          <w:sz w:val="24"/>
          <w:szCs w:val="24"/>
          <w:lang w:eastAsia="ru-RU"/>
        </w:rPr>
        <w:t>;</w:t>
      </w:r>
    </w:p>
    <w:p w:rsidR="00795C80" w:rsidRPr="00EA5108" w:rsidRDefault="00795C80" w:rsidP="00795C80">
      <w:pPr>
        <w:numPr>
          <w:ilvl w:val="0"/>
          <w:numId w:val="5"/>
        </w:numPr>
        <w:shd w:val="clear" w:color="auto" w:fill="FFFFFF"/>
        <w:spacing w:before="120" w:after="100" w:afterAutospacing="1" w:line="240" w:lineRule="auto"/>
        <w:ind w:left="0"/>
        <w:rPr>
          <w:rFonts w:ascii="Arial" w:eastAsia="Times New Roman" w:hAnsi="Arial" w:cs="Arial"/>
          <w:color w:val="000000"/>
          <w:sz w:val="24"/>
          <w:szCs w:val="24"/>
          <w:lang w:eastAsia="ru-RU"/>
        </w:rPr>
      </w:pPr>
      <w:r w:rsidRPr="00EA5108">
        <w:rPr>
          <w:rFonts w:ascii="Arial" w:eastAsia="Times New Roman" w:hAnsi="Arial" w:cs="Arial"/>
          <w:color w:val="000000"/>
          <w:sz w:val="24"/>
          <w:szCs w:val="24"/>
          <w:lang w:eastAsia="ru-RU"/>
        </w:rPr>
        <w:t>бронхиальная астма;</w:t>
      </w:r>
    </w:p>
    <w:p w:rsidR="00795C80" w:rsidRPr="00EA5108" w:rsidRDefault="00795C80" w:rsidP="00795C80">
      <w:pPr>
        <w:numPr>
          <w:ilvl w:val="0"/>
          <w:numId w:val="5"/>
        </w:numPr>
        <w:shd w:val="clear" w:color="auto" w:fill="FFFFFF"/>
        <w:spacing w:before="120" w:after="100" w:afterAutospacing="1" w:line="240" w:lineRule="auto"/>
        <w:ind w:left="0"/>
        <w:rPr>
          <w:rFonts w:ascii="Arial" w:eastAsia="Times New Roman" w:hAnsi="Arial" w:cs="Arial"/>
          <w:color w:val="000000"/>
          <w:sz w:val="24"/>
          <w:szCs w:val="24"/>
          <w:lang w:eastAsia="ru-RU"/>
        </w:rPr>
      </w:pPr>
      <w:r w:rsidRPr="00EA5108">
        <w:rPr>
          <w:rFonts w:ascii="Arial" w:eastAsia="Times New Roman" w:hAnsi="Arial" w:cs="Arial"/>
          <w:color w:val="000000"/>
          <w:sz w:val="24"/>
          <w:szCs w:val="24"/>
          <w:lang w:eastAsia="ru-RU"/>
        </w:rPr>
        <w:t>хронические болезни печени;</w:t>
      </w:r>
    </w:p>
    <w:p w:rsidR="00795C80" w:rsidRPr="00EA5108" w:rsidRDefault="00795C80" w:rsidP="00795C80">
      <w:pPr>
        <w:numPr>
          <w:ilvl w:val="0"/>
          <w:numId w:val="5"/>
        </w:numPr>
        <w:shd w:val="clear" w:color="auto" w:fill="FFFFFF"/>
        <w:spacing w:before="120" w:after="100" w:afterAutospacing="1" w:line="240" w:lineRule="auto"/>
        <w:ind w:left="0"/>
        <w:rPr>
          <w:rFonts w:ascii="Arial" w:eastAsia="Times New Roman" w:hAnsi="Arial" w:cs="Arial"/>
          <w:color w:val="000000"/>
          <w:sz w:val="24"/>
          <w:szCs w:val="24"/>
          <w:lang w:eastAsia="ru-RU"/>
        </w:rPr>
      </w:pPr>
      <w:r w:rsidRPr="00EA5108">
        <w:rPr>
          <w:rFonts w:ascii="Arial" w:eastAsia="Times New Roman" w:hAnsi="Arial" w:cs="Arial"/>
          <w:color w:val="000000"/>
          <w:sz w:val="24"/>
          <w:szCs w:val="24"/>
          <w:lang w:eastAsia="ru-RU"/>
        </w:rPr>
        <w:t>болезни сердца и сосудов;</w:t>
      </w:r>
    </w:p>
    <w:p w:rsidR="00795C80" w:rsidRPr="00EA5108" w:rsidRDefault="00795C80" w:rsidP="00795C80">
      <w:pPr>
        <w:numPr>
          <w:ilvl w:val="0"/>
          <w:numId w:val="5"/>
        </w:numPr>
        <w:shd w:val="clear" w:color="auto" w:fill="FFFFFF"/>
        <w:spacing w:before="120" w:after="100" w:afterAutospacing="1" w:line="240" w:lineRule="auto"/>
        <w:ind w:left="0"/>
        <w:rPr>
          <w:rFonts w:ascii="Arial" w:eastAsia="Times New Roman" w:hAnsi="Arial" w:cs="Arial"/>
          <w:color w:val="000000"/>
          <w:sz w:val="24"/>
          <w:szCs w:val="24"/>
          <w:lang w:eastAsia="ru-RU"/>
        </w:rPr>
      </w:pPr>
      <w:r w:rsidRPr="00EA5108">
        <w:rPr>
          <w:rFonts w:ascii="Arial" w:eastAsia="Times New Roman" w:hAnsi="Arial" w:cs="Arial"/>
          <w:color w:val="000000"/>
          <w:sz w:val="24"/>
          <w:szCs w:val="24"/>
          <w:lang w:eastAsia="ru-RU"/>
        </w:rPr>
        <w:t>хронические болезни почек;</w:t>
      </w:r>
    </w:p>
    <w:p w:rsidR="00795C80" w:rsidRPr="00EA5108" w:rsidRDefault="00795C80" w:rsidP="00795C80">
      <w:pPr>
        <w:numPr>
          <w:ilvl w:val="0"/>
          <w:numId w:val="5"/>
        </w:numPr>
        <w:shd w:val="clear" w:color="auto" w:fill="FFFFFF"/>
        <w:spacing w:before="120" w:after="100" w:afterAutospacing="1" w:line="240" w:lineRule="auto"/>
        <w:ind w:left="0"/>
        <w:rPr>
          <w:rFonts w:ascii="Arial" w:eastAsia="Times New Roman" w:hAnsi="Arial" w:cs="Arial"/>
          <w:color w:val="000000"/>
          <w:sz w:val="24"/>
          <w:szCs w:val="24"/>
          <w:lang w:eastAsia="ru-RU"/>
        </w:rPr>
      </w:pPr>
      <w:r w:rsidRPr="00EA5108">
        <w:rPr>
          <w:rFonts w:ascii="Arial" w:eastAsia="Times New Roman" w:hAnsi="Arial" w:cs="Arial"/>
          <w:color w:val="000000"/>
          <w:sz w:val="24"/>
          <w:szCs w:val="24"/>
          <w:lang w:eastAsia="ru-RU"/>
        </w:rPr>
        <w:t>неврологии в состоянии ремиссии.</w:t>
      </w:r>
    </w:p>
    <w:p w:rsidR="00795C80" w:rsidRPr="00EA5108" w:rsidRDefault="00795C80" w:rsidP="00795C80">
      <w:pPr>
        <w:shd w:val="clear" w:color="auto" w:fill="FFFFFF"/>
        <w:spacing w:before="240" w:after="240" w:line="240" w:lineRule="auto"/>
        <w:rPr>
          <w:rFonts w:ascii="Arial" w:eastAsia="Times New Roman" w:hAnsi="Arial" w:cs="Arial"/>
          <w:color w:val="000000"/>
          <w:sz w:val="24"/>
          <w:szCs w:val="24"/>
          <w:lang w:eastAsia="ru-RU"/>
        </w:rPr>
      </w:pPr>
      <w:r w:rsidRPr="00EA5108">
        <w:rPr>
          <w:rFonts w:ascii="Arial" w:eastAsia="Times New Roman" w:hAnsi="Arial" w:cs="Arial"/>
          <w:color w:val="000000"/>
          <w:sz w:val="24"/>
          <w:szCs w:val="24"/>
          <w:lang w:eastAsia="ru-RU"/>
        </w:rPr>
        <w:t>Дело в том, что благополучный исход при возможном заражении дифтерией, столбняком или коклюшем среди таких детей маловероятен – инфекция может их убить или сделать глубокими инвалидами.</w:t>
      </w:r>
    </w:p>
    <w:p w:rsidR="00795C80" w:rsidRPr="00EA5108" w:rsidRDefault="00795C80" w:rsidP="00795C80">
      <w:pPr>
        <w:shd w:val="clear" w:color="auto" w:fill="FFFFFF"/>
        <w:spacing w:before="300" w:after="300" w:line="450" w:lineRule="atLeast"/>
        <w:outlineLvl w:val="1"/>
        <w:rPr>
          <w:rFonts w:ascii="Arial" w:eastAsia="Times New Roman" w:hAnsi="Arial" w:cs="Arial"/>
          <w:b/>
          <w:bCs/>
          <w:color w:val="000000"/>
          <w:sz w:val="38"/>
          <w:szCs w:val="38"/>
          <w:lang w:eastAsia="ru-RU"/>
        </w:rPr>
      </w:pPr>
      <w:r w:rsidRPr="00EA5108">
        <w:rPr>
          <w:rFonts w:ascii="Arial" w:eastAsia="Times New Roman" w:hAnsi="Arial" w:cs="Arial"/>
          <w:b/>
          <w:bCs/>
          <w:color w:val="000000"/>
          <w:sz w:val="38"/>
          <w:szCs w:val="38"/>
          <w:lang w:eastAsia="ru-RU"/>
        </w:rPr>
        <w:t>Когда прививку лучше отложить?</w:t>
      </w:r>
    </w:p>
    <w:p w:rsidR="00795C80" w:rsidRPr="00EA5108" w:rsidRDefault="00795C80" w:rsidP="00795C80">
      <w:pPr>
        <w:numPr>
          <w:ilvl w:val="0"/>
          <w:numId w:val="6"/>
        </w:numPr>
        <w:shd w:val="clear" w:color="auto" w:fill="FFFFFF"/>
        <w:spacing w:before="100" w:beforeAutospacing="1" w:after="100" w:afterAutospacing="1" w:line="240" w:lineRule="auto"/>
        <w:ind w:left="0"/>
        <w:rPr>
          <w:rFonts w:ascii="Arial" w:eastAsia="Times New Roman" w:hAnsi="Arial" w:cs="Arial"/>
          <w:color w:val="000000"/>
          <w:sz w:val="24"/>
          <w:szCs w:val="24"/>
          <w:lang w:eastAsia="ru-RU"/>
        </w:rPr>
      </w:pPr>
      <w:r w:rsidRPr="00EA5108">
        <w:rPr>
          <w:rFonts w:ascii="Arial" w:eastAsia="Times New Roman" w:hAnsi="Arial" w:cs="Arial"/>
          <w:color w:val="000000"/>
          <w:sz w:val="24"/>
          <w:szCs w:val="24"/>
          <w:lang w:eastAsia="ru-RU"/>
        </w:rPr>
        <w:t>в случае тяжелого протекания ОРЗ, ОРВИ;</w:t>
      </w:r>
    </w:p>
    <w:p w:rsidR="00795C80" w:rsidRPr="00EA5108" w:rsidRDefault="00795C80" w:rsidP="00795C80">
      <w:pPr>
        <w:numPr>
          <w:ilvl w:val="0"/>
          <w:numId w:val="6"/>
        </w:numPr>
        <w:shd w:val="clear" w:color="auto" w:fill="FFFFFF"/>
        <w:spacing w:before="120" w:after="100" w:afterAutospacing="1" w:line="240" w:lineRule="auto"/>
        <w:ind w:left="0"/>
        <w:rPr>
          <w:rFonts w:ascii="Arial" w:eastAsia="Times New Roman" w:hAnsi="Arial" w:cs="Arial"/>
          <w:color w:val="000000"/>
          <w:sz w:val="24"/>
          <w:szCs w:val="24"/>
          <w:lang w:eastAsia="ru-RU"/>
        </w:rPr>
      </w:pPr>
      <w:r w:rsidRPr="00EA5108">
        <w:rPr>
          <w:rFonts w:ascii="Arial" w:eastAsia="Times New Roman" w:hAnsi="Arial" w:cs="Arial"/>
          <w:color w:val="000000"/>
          <w:sz w:val="24"/>
          <w:szCs w:val="24"/>
          <w:lang w:eastAsia="ru-RU"/>
        </w:rPr>
        <w:t>во время прочих тяжелых заболеваний;</w:t>
      </w:r>
    </w:p>
    <w:p w:rsidR="00795C80" w:rsidRPr="00EA5108" w:rsidRDefault="00795C80" w:rsidP="00795C80">
      <w:pPr>
        <w:numPr>
          <w:ilvl w:val="0"/>
          <w:numId w:val="6"/>
        </w:numPr>
        <w:shd w:val="clear" w:color="auto" w:fill="FFFFFF"/>
        <w:spacing w:before="120" w:after="100" w:afterAutospacing="1" w:line="240" w:lineRule="auto"/>
        <w:ind w:left="0"/>
        <w:rPr>
          <w:rFonts w:ascii="Arial" w:eastAsia="Times New Roman" w:hAnsi="Arial" w:cs="Arial"/>
          <w:color w:val="000000"/>
          <w:sz w:val="24"/>
          <w:szCs w:val="24"/>
          <w:lang w:eastAsia="ru-RU"/>
        </w:rPr>
      </w:pPr>
      <w:r w:rsidRPr="00EA5108">
        <w:rPr>
          <w:rFonts w:ascii="Arial" w:eastAsia="Times New Roman" w:hAnsi="Arial" w:cs="Arial"/>
          <w:color w:val="000000"/>
          <w:sz w:val="24"/>
          <w:szCs w:val="24"/>
          <w:lang w:eastAsia="ru-RU"/>
        </w:rPr>
        <w:t>при прогрессирующей неврологии;</w:t>
      </w:r>
    </w:p>
    <w:p w:rsidR="00795C80" w:rsidRPr="00EA5108" w:rsidRDefault="00795C80" w:rsidP="00795C80">
      <w:pPr>
        <w:numPr>
          <w:ilvl w:val="0"/>
          <w:numId w:val="6"/>
        </w:numPr>
        <w:shd w:val="clear" w:color="auto" w:fill="FFFFFF"/>
        <w:spacing w:before="120" w:after="100" w:afterAutospacing="1" w:line="240" w:lineRule="auto"/>
        <w:ind w:left="0"/>
        <w:rPr>
          <w:rFonts w:ascii="Arial" w:eastAsia="Times New Roman" w:hAnsi="Arial" w:cs="Arial"/>
          <w:color w:val="000000"/>
          <w:sz w:val="24"/>
          <w:szCs w:val="24"/>
          <w:lang w:eastAsia="ru-RU"/>
        </w:rPr>
      </w:pPr>
      <w:r w:rsidRPr="00EA5108">
        <w:rPr>
          <w:rFonts w:ascii="Arial" w:eastAsia="Times New Roman" w:hAnsi="Arial" w:cs="Arial"/>
          <w:color w:val="000000"/>
          <w:sz w:val="24"/>
          <w:szCs w:val="24"/>
          <w:lang w:eastAsia="ru-RU"/>
        </w:rPr>
        <w:t>при сильной реакции на предыдущую дозу вакцины.</w:t>
      </w:r>
    </w:p>
    <w:p w:rsidR="00795C80" w:rsidRPr="00EA5108" w:rsidRDefault="00795C80" w:rsidP="00795C80">
      <w:pPr>
        <w:shd w:val="clear" w:color="auto" w:fill="FFFFFF"/>
        <w:spacing w:before="240" w:after="240" w:line="240" w:lineRule="auto"/>
        <w:rPr>
          <w:rFonts w:ascii="Arial" w:eastAsia="Times New Roman" w:hAnsi="Arial" w:cs="Arial"/>
          <w:color w:val="000000"/>
          <w:sz w:val="24"/>
          <w:szCs w:val="24"/>
          <w:lang w:eastAsia="ru-RU"/>
        </w:rPr>
      </w:pPr>
      <w:r w:rsidRPr="00EA5108">
        <w:rPr>
          <w:rFonts w:ascii="Arial" w:eastAsia="Times New Roman" w:hAnsi="Arial" w:cs="Arial"/>
          <w:color w:val="000000"/>
          <w:sz w:val="24"/>
          <w:szCs w:val="24"/>
          <w:lang w:eastAsia="ru-RU"/>
        </w:rPr>
        <w:t xml:space="preserve">В последнем случае педиатры советуют приобрести аналог отечественной вакцины – </w:t>
      </w:r>
      <w:proofErr w:type="spellStart"/>
      <w:r w:rsidRPr="00EA5108">
        <w:rPr>
          <w:rFonts w:ascii="Arial" w:eastAsia="Times New Roman" w:hAnsi="Arial" w:cs="Arial"/>
          <w:color w:val="000000"/>
          <w:sz w:val="24"/>
          <w:szCs w:val="24"/>
          <w:lang w:eastAsia="ru-RU"/>
        </w:rPr>
        <w:t>Пентаксим</w:t>
      </w:r>
      <w:proofErr w:type="spellEnd"/>
      <w:r w:rsidRPr="00EA5108">
        <w:rPr>
          <w:rFonts w:ascii="Arial" w:eastAsia="Times New Roman" w:hAnsi="Arial" w:cs="Arial"/>
          <w:color w:val="000000"/>
          <w:sz w:val="24"/>
          <w:szCs w:val="24"/>
          <w:lang w:eastAsia="ru-RU"/>
        </w:rPr>
        <w:t xml:space="preserve">. Зарубежный препарат не вызывает побочных эффектов из-за замены </w:t>
      </w:r>
      <w:proofErr w:type="spellStart"/>
      <w:r w:rsidRPr="00EA5108">
        <w:rPr>
          <w:rFonts w:ascii="Arial" w:eastAsia="Times New Roman" w:hAnsi="Arial" w:cs="Arial"/>
          <w:color w:val="000000"/>
          <w:sz w:val="24"/>
          <w:szCs w:val="24"/>
          <w:lang w:eastAsia="ru-RU"/>
        </w:rPr>
        <w:t>цельноклеточного</w:t>
      </w:r>
      <w:proofErr w:type="spellEnd"/>
      <w:r w:rsidRPr="00EA5108">
        <w:rPr>
          <w:rFonts w:ascii="Arial" w:eastAsia="Times New Roman" w:hAnsi="Arial" w:cs="Arial"/>
          <w:color w:val="000000"/>
          <w:sz w:val="24"/>
          <w:szCs w:val="24"/>
          <w:lang w:eastAsia="ru-RU"/>
        </w:rPr>
        <w:t xml:space="preserve"> компонента коклюша на бесклеточный и прекрасно переносится детьми.</w:t>
      </w:r>
    </w:p>
    <w:p w:rsidR="00795C80" w:rsidRPr="00EA5108" w:rsidRDefault="00795C80" w:rsidP="00795C80">
      <w:pPr>
        <w:shd w:val="clear" w:color="auto" w:fill="FFFFFF"/>
        <w:spacing w:before="300" w:after="300" w:line="450" w:lineRule="atLeast"/>
        <w:outlineLvl w:val="1"/>
        <w:rPr>
          <w:rFonts w:ascii="Arial" w:eastAsia="Times New Roman" w:hAnsi="Arial" w:cs="Arial"/>
          <w:b/>
          <w:bCs/>
          <w:color w:val="000000"/>
          <w:sz w:val="38"/>
          <w:szCs w:val="38"/>
          <w:lang w:eastAsia="ru-RU"/>
        </w:rPr>
      </w:pPr>
      <w:r w:rsidRPr="00EA5108">
        <w:rPr>
          <w:rFonts w:ascii="Arial" w:eastAsia="Times New Roman" w:hAnsi="Arial" w:cs="Arial"/>
          <w:b/>
          <w:bCs/>
          <w:color w:val="000000"/>
          <w:sz w:val="38"/>
          <w:szCs w:val="38"/>
          <w:lang w:eastAsia="ru-RU"/>
        </w:rPr>
        <w:t>Прививка АКДС: побочные эффекты</w:t>
      </w:r>
    </w:p>
    <w:p w:rsidR="00795C80" w:rsidRPr="00EA5108" w:rsidRDefault="00795C80" w:rsidP="00795C80">
      <w:pPr>
        <w:shd w:val="clear" w:color="auto" w:fill="FFFFFF"/>
        <w:spacing w:before="240" w:after="240" w:line="240" w:lineRule="auto"/>
        <w:rPr>
          <w:rFonts w:ascii="Arial" w:eastAsia="Times New Roman" w:hAnsi="Arial" w:cs="Arial"/>
          <w:color w:val="000000"/>
          <w:sz w:val="24"/>
          <w:szCs w:val="24"/>
          <w:lang w:eastAsia="ru-RU"/>
        </w:rPr>
      </w:pPr>
    </w:p>
    <w:p w:rsidR="00795C80" w:rsidRPr="00EA5108" w:rsidRDefault="00795C80" w:rsidP="00795C80">
      <w:pPr>
        <w:shd w:val="clear" w:color="auto" w:fill="FFFFFF"/>
        <w:spacing w:before="240" w:after="240" w:line="240" w:lineRule="auto"/>
        <w:rPr>
          <w:rFonts w:ascii="Arial" w:eastAsia="Times New Roman" w:hAnsi="Arial" w:cs="Arial"/>
          <w:color w:val="000000"/>
          <w:sz w:val="24"/>
          <w:szCs w:val="24"/>
          <w:lang w:eastAsia="ru-RU"/>
        </w:rPr>
      </w:pPr>
      <w:r w:rsidRPr="00EA5108">
        <w:rPr>
          <w:rFonts w:ascii="Arial" w:eastAsia="Times New Roman" w:hAnsi="Arial" w:cs="Arial"/>
          <w:color w:val="000000"/>
          <w:sz w:val="24"/>
          <w:szCs w:val="24"/>
          <w:lang w:eastAsia="ru-RU"/>
        </w:rPr>
        <w:t>При традиционном осмотре у педиатра перед прививкой врачи часто предупреждают мам о том, что следить за малышом нужно не менее 24 часов после вакцинации – именно в этот период и развивается 99 % реакций.</w:t>
      </w:r>
    </w:p>
    <w:p w:rsidR="00795C80" w:rsidRPr="00EA5108" w:rsidRDefault="00795C80" w:rsidP="00795C80">
      <w:pPr>
        <w:shd w:val="clear" w:color="auto" w:fill="FFFFFF"/>
        <w:spacing w:before="240" w:after="240" w:line="240" w:lineRule="auto"/>
        <w:rPr>
          <w:rFonts w:ascii="Arial" w:eastAsia="Times New Roman" w:hAnsi="Arial" w:cs="Arial"/>
          <w:color w:val="000000"/>
          <w:sz w:val="24"/>
          <w:szCs w:val="24"/>
          <w:lang w:eastAsia="ru-RU"/>
        </w:rPr>
      </w:pPr>
      <w:r w:rsidRPr="00EA5108">
        <w:rPr>
          <w:rFonts w:ascii="Arial" w:eastAsia="Times New Roman" w:hAnsi="Arial" w:cs="Arial"/>
          <w:color w:val="000000"/>
          <w:sz w:val="24"/>
          <w:szCs w:val="24"/>
          <w:lang w:eastAsia="ru-RU"/>
        </w:rPr>
        <w:t>Последствиями АКДС-вакцинирования могут стать:</w:t>
      </w:r>
    </w:p>
    <w:p w:rsidR="00795C80" w:rsidRPr="00EA5108" w:rsidRDefault="00795C80" w:rsidP="00795C80">
      <w:pPr>
        <w:numPr>
          <w:ilvl w:val="0"/>
          <w:numId w:val="7"/>
        </w:numPr>
        <w:shd w:val="clear" w:color="auto" w:fill="FFFFFF"/>
        <w:spacing w:before="100" w:beforeAutospacing="1" w:after="100" w:afterAutospacing="1" w:line="240" w:lineRule="auto"/>
        <w:ind w:left="0"/>
        <w:rPr>
          <w:rFonts w:ascii="Arial" w:eastAsia="Times New Roman" w:hAnsi="Arial" w:cs="Arial"/>
          <w:color w:val="000000"/>
          <w:sz w:val="24"/>
          <w:szCs w:val="24"/>
          <w:lang w:eastAsia="ru-RU"/>
        </w:rPr>
      </w:pPr>
      <w:r w:rsidRPr="00EA5108">
        <w:rPr>
          <w:rFonts w:ascii="Arial" w:eastAsia="Times New Roman" w:hAnsi="Arial" w:cs="Arial"/>
          <w:color w:val="000000"/>
          <w:sz w:val="24"/>
          <w:szCs w:val="24"/>
          <w:lang w:eastAsia="ru-RU"/>
        </w:rPr>
        <w:t>Повышение температуры у ребенка. Оно считается вполне нормальной реакцией иммунитета на чужеродные антитела, об этом вас, скорее всего, предупредят педиатр или медсестра в процедурном кабинете. При поднятии температуры выше отметки в 38,5 °С необходимо дать </w:t>
      </w:r>
      <w:hyperlink r:id="rId6" w:history="1">
        <w:r w:rsidRPr="00EA5108">
          <w:rPr>
            <w:rFonts w:ascii="Arial" w:eastAsia="Times New Roman" w:hAnsi="Arial" w:cs="Arial"/>
            <w:color w:val="009FE5"/>
            <w:sz w:val="24"/>
            <w:szCs w:val="24"/>
            <w:lang w:eastAsia="ru-RU"/>
          </w:rPr>
          <w:t>ребенку жаропонижающий препарат</w:t>
        </w:r>
      </w:hyperlink>
      <w:r w:rsidRPr="00EA5108">
        <w:rPr>
          <w:rFonts w:ascii="Arial" w:eastAsia="Times New Roman" w:hAnsi="Arial" w:cs="Arial"/>
          <w:color w:val="000000"/>
          <w:sz w:val="24"/>
          <w:szCs w:val="24"/>
          <w:lang w:eastAsia="ru-RU"/>
        </w:rPr>
        <w:t xml:space="preserve">. Какой именно – спросите у врача, он же и назначит дозировку, соответствующую возрасту и весу малыша. Если реакция оказалась неожиданно сильной и </w:t>
      </w:r>
      <w:r w:rsidRPr="00EA5108">
        <w:rPr>
          <w:rFonts w:ascii="Arial" w:eastAsia="Times New Roman" w:hAnsi="Arial" w:cs="Arial"/>
          <w:color w:val="000000"/>
          <w:sz w:val="24"/>
          <w:szCs w:val="24"/>
          <w:lang w:eastAsia="ru-RU"/>
        </w:rPr>
        <w:lastRenderedPageBreak/>
        <w:t>температура поднимается до 39</w:t>
      </w:r>
      <w:proofErr w:type="gramStart"/>
      <w:r w:rsidRPr="00EA5108">
        <w:rPr>
          <w:rFonts w:ascii="Arial" w:eastAsia="Times New Roman" w:hAnsi="Arial" w:cs="Arial"/>
          <w:color w:val="000000"/>
          <w:sz w:val="24"/>
          <w:szCs w:val="24"/>
          <w:lang w:eastAsia="ru-RU"/>
        </w:rPr>
        <w:t xml:space="preserve"> °С</w:t>
      </w:r>
      <w:proofErr w:type="gramEnd"/>
      <w:r w:rsidRPr="00EA5108">
        <w:rPr>
          <w:rFonts w:ascii="Arial" w:eastAsia="Times New Roman" w:hAnsi="Arial" w:cs="Arial"/>
          <w:color w:val="000000"/>
          <w:sz w:val="24"/>
          <w:szCs w:val="24"/>
          <w:lang w:eastAsia="ru-RU"/>
        </w:rPr>
        <w:t xml:space="preserve"> и выше, присоединились судороги – вызывайте скорую помощь, такие осложнения лучше лечить под контролем опытных врачей.</w:t>
      </w:r>
    </w:p>
    <w:p w:rsidR="00795C80" w:rsidRPr="00EA5108" w:rsidRDefault="00795C80" w:rsidP="00795C80">
      <w:pPr>
        <w:numPr>
          <w:ilvl w:val="0"/>
          <w:numId w:val="7"/>
        </w:numPr>
        <w:shd w:val="clear" w:color="auto" w:fill="FFFFFF"/>
        <w:spacing w:before="120" w:after="100" w:afterAutospacing="1" w:line="240" w:lineRule="auto"/>
        <w:ind w:left="0"/>
        <w:rPr>
          <w:rFonts w:ascii="Arial" w:eastAsia="Times New Roman" w:hAnsi="Arial" w:cs="Arial"/>
          <w:color w:val="000000"/>
          <w:sz w:val="24"/>
          <w:szCs w:val="24"/>
          <w:lang w:eastAsia="ru-RU"/>
        </w:rPr>
      </w:pPr>
      <w:r w:rsidRPr="00EA5108">
        <w:rPr>
          <w:rFonts w:ascii="Arial" w:eastAsia="Times New Roman" w:hAnsi="Arial" w:cs="Arial"/>
          <w:color w:val="000000"/>
          <w:sz w:val="24"/>
          <w:szCs w:val="24"/>
          <w:lang w:eastAsia="ru-RU"/>
        </w:rPr>
        <w:t>Нарушения сна у малыша, связанные с зудом и дискомфортом в области укола, а также неврологическими особенностями. Если у ребенка болит ножка после АКДС (он может в первые сутки слегка прихрамывать, «беречь» ее), смажьте место укола мазью (рецепт можно заблаговременно получить у педиатра).</w:t>
      </w:r>
    </w:p>
    <w:p w:rsidR="00795C80" w:rsidRPr="00EA5108" w:rsidRDefault="00795C80" w:rsidP="00795C80">
      <w:pPr>
        <w:numPr>
          <w:ilvl w:val="0"/>
          <w:numId w:val="7"/>
        </w:numPr>
        <w:shd w:val="clear" w:color="auto" w:fill="FFFFFF"/>
        <w:spacing w:before="120" w:after="100" w:afterAutospacing="1" w:line="240" w:lineRule="auto"/>
        <w:ind w:left="0"/>
        <w:rPr>
          <w:rFonts w:ascii="Arial" w:eastAsia="Times New Roman" w:hAnsi="Arial" w:cs="Arial"/>
          <w:color w:val="000000"/>
          <w:sz w:val="24"/>
          <w:szCs w:val="24"/>
          <w:lang w:eastAsia="ru-RU"/>
        </w:rPr>
      </w:pPr>
      <w:r w:rsidRPr="00EA5108">
        <w:rPr>
          <w:rFonts w:ascii="Arial" w:eastAsia="Times New Roman" w:hAnsi="Arial" w:cs="Arial"/>
          <w:color w:val="000000"/>
          <w:sz w:val="24"/>
          <w:szCs w:val="24"/>
          <w:lang w:eastAsia="ru-RU"/>
        </w:rPr>
        <w:t>Вялость, отсутствие аппетита – это тоже нормальная реакция организма. Не нагружайте малыша, дайте ему отлежаться в покое – скоро острый период минует.</w:t>
      </w:r>
    </w:p>
    <w:p w:rsidR="00795C80" w:rsidRPr="00EA5108" w:rsidRDefault="00795C80" w:rsidP="00795C80">
      <w:pPr>
        <w:numPr>
          <w:ilvl w:val="0"/>
          <w:numId w:val="7"/>
        </w:numPr>
        <w:shd w:val="clear" w:color="auto" w:fill="FFFFFF"/>
        <w:spacing w:before="120" w:after="100" w:afterAutospacing="1" w:line="240" w:lineRule="auto"/>
        <w:ind w:left="0"/>
        <w:rPr>
          <w:rFonts w:ascii="Arial" w:eastAsia="Times New Roman" w:hAnsi="Arial" w:cs="Arial"/>
          <w:color w:val="000000"/>
          <w:sz w:val="24"/>
          <w:szCs w:val="24"/>
          <w:lang w:eastAsia="ru-RU"/>
        </w:rPr>
      </w:pPr>
      <w:r w:rsidRPr="00EA5108">
        <w:rPr>
          <w:rFonts w:ascii="Arial" w:eastAsia="Times New Roman" w:hAnsi="Arial" w:cs="Arial"/>
          <w:color w:val="000000"/>
          <w:sz w:val="24"/>
          <w:szCs w:val="24"/>
          <w:lang w:eastAsia="ru-RU"/>
        </w:rPr>
        <w:t>Плаксивость, беспокойство крохи.</w:t>
      </w:r>
    </w:p>
    <w:p w:rsidR="00795C80" w:rsidRPr="00EA5108" w:rsidRDefault="00795C80" w:rsidP="00795C80">
      <w:pPr>
        <w:numPr>
          <w:ilvl w:val="0"/>
          <w:numId w:val="7"/>
        </w:numPr>
        <w:shd w:val="clear" w:color="auto" w:fill="FFFFFF"/>
        <w:spacing w:before="120" w:after="100" w:afterAutospacing="1" w:line="240" w:lineRule="auto"/>
        <w:ind w:left="0"/>
        <w:rPr>
          <w:rFonts w:ascii="Arial" w:eastAsia="Times New Roman" w:hAnsi="Arial" w:cs="Arial"/>
          <w:color w:val="000000"/>
          <w:sz w:val="24"/>
          <w:szCs w:val="24"/>
          <w:lang w:eastAsia="ru-RU"/>
        </w:rPr>
      </w:pPr>
      <w:r w:rsidRPr="00EA5108">
        <w:rPr>
          <w:rFonts w:ascii="Arial" w:eastAsia="Times New Roman" w:hAnsi="Arial" w:cs="Arial"/>
          <w:color w:val="000000"/>
          <w:sz w:val="24"/>
          <w:szCs w:val="24"/>
          <w:lang w:eastAsia="ru-RU"/>
        </w:rPr>
        <w:t>Уплотнение и покраснение бедра в месте инъекции. Если оно не кровоточит и не чешется, его диаметр меньше 2-3 см – это норма. Постоянно растущий размер пятна более 3 см – повод обратиться к врачу. Внимание! Укол нельзя греть, чесать и растирать! При необходимости протрите место инъекции спиртом.</w:t>
      </w:r>
    </w:p>
    <w:p w:rsidR="00795C80" w:rsidRPr="00795C80" w:rsidRDefault="00795C80" w:rsidP="00795C80">
      <w:pPr>
        <w:numPr>
          <w:ilvl w:val="0"/>
          <w:numId w:val="7"/>
        </w:numPr>
        <w:shd w:val="clear" w:color="auto" w:fill="FFFFFF"/>
        <w:spacing w:before="120" w:after="100" w:afterAutospacing="1" w:line="240" w:lineRule="auto"/>
        <w:ind w:left="0"/>
        <w:rPr>
          <w:rFonts w:ascii="Arial" w:eastAsia="Times New Roman" w:hAnsi="Arial" w:cs="Arial"/>
          <w:color w:val="000000"/>
          <w:sz w:val="24"/>
          <w:szCs w:val="24"/>
          <w:lang w:eastAsia="ru-RU"/>
        </w:rPr>
      </w:pPr>
      <w:r w:rsidRPr="00EA5108">
        <w:rPr>
          <w:rFonts w:ascii="Arial" w:eastAsia="Times New Roman" w:hAnsi="Arial" w:cs="Arial"/>
          <w:color w:val="000000"/>
          <w:sz w:val="24"/>
          <w:szCs w:val="24"/>
          <w:lang w:eastAsia="ru-RU"/>
        </w:rPr>
        <w:t>Кашель, насморк и прочие симптомы ОРВИ, возникающие после вакцинации, не являются последствиями прививки, а свидетельствуют о слабом иммунитете ребенка. К тому же в поликлинике, куда часто приводят на осмотр больных детей</w:t>
      </w:r>
      <w:proofErr w:type="gramStart"/>
      <w:r w:rsidRPr="00EA5108">
        <w:rPr>
          <w:rFonts w:ascii="Arial" w:eastAsia="Times New Roman" w:hAnsi="Arial" w:cs="Arial"/>
          <w:color w:val="000000"/>
          <w:sz w:val="24"/>
          <w:szCs w:val="24"/>
          <w:lang w:eastAsia="ru-RU"/>
        </w:rPr>
        <w:t xml:space="preserve"> ,</w:t>
      </w:r>
      <w:proofErr w:type="gramEnd"/>
      <w:r w:rsidRPr="00EA5108">
        <w:rPr>
          <w:rFonts w:ascii="Arial" w:eastAsia="Times New Roman" w:hAnsi="Arial" w:cs="Arial"/>
          <w:color w:val="000000"/>
          <w:sz w:val="24"/>
          <w:szCs w:val="24"/>
          <w:lang w:eastAsia="ru-RU"/>
        </w:rPr>
        <w:t xml:space="preserve"> легко подхватить инфекцию.</w:t>
      </w:r>
    </w:p>
    <w:p w:rsidR="00795C80" w:rsidRPr="00EA5108" w:rsidRDefault="00795C80" w:rsidP="00795C80">
      <w:pPr>
        <w:shd w:val="clear" w:color="auto" w:fill="FFFFFF"/>
        <w:spacing w:before="300" w:after="300" w:line="450" w:lineRule="atLeast"/>
        <w:outlineLvl w:val="1"/>
        <w:rPr>
          <w:rFonts w:ascii="Arial" w:eastAsia="Times New Roman" w:hAnsi="Arial" w:cs="Arial"/>
          <w:b/>
          <w:bCs/>
          <w:color w:val="000000"/>
          <w:sz w:val="38"/>
          <w:szCs w:val="38"/>
          <w:lang w:eastAsia="ru-RU"/>
        </w:rPr>
      </w:pPr>
      <w:r w:rsidRPr="00EA5108">
        <w:rPr>
          <w:rFonts w:ascii="Arial" w:eastAsia="Times New Roman" w:hAnsi="Arial" w:cs="Arial"/>
          <w:b/>
          <w:bCs/>
          <w:color w:val="000000"/>
          <w:sz w:val="38"/>
          <w:szCs w:val="38"/>
          <w:lang w:eastAsia="ru-RU"/>
        </w:rPr>
        <w:t>Тяжелые осложнения после АКДС</w:t>
      </w:r>
    </w:p>
    <w:p w:rsidR="00795C80" w:rsidRPr="00EA5108" w:rsidRDefault="00795C80" w:rsidP="00795C80">
      <w:pPr>
        <w:shd w:val="clear" w:color="auto" w:fill="FFFFFF"/>
        <w:spacing w:before="240" w:after="240" w:line="240" w:lineRule="auto"/>
        <w:rPr>
          <w:rFonts w:ascii="Arial" w:eastAsia="Times New Roman" w:hAnsi="Arial" w:cs="Arial"/>
          <w:color w:val="000000"/>
          <w:sz w:val="24"/>
          <w:szCs w:val="24"/>
          <w:lang w:eastAsia="ru-RU"/>
        </w:rPr>
      </w:pPr>
      <w:r w:rsidRPr="00EA5108">
        <w:rPr>
          <w:rFonts w:ascii="Arial" w:eastAsia="Times New Roman" w:hAnsi="Arial" w:cs="Arial"/>
          <w:color w:val="000000"/>
          <w:sz w:val="24"/>
          <w:szCs w:val="24"/>
          <w:lang w:eastAsia="ru-RU"/>
        </w:rPr>
        <w:t>Следующие симптомы возникают очень редко, но родители должны о них знать и быть готовыми в случае их возникновения немедленно отвезти малыша в больницу:</w:t>
      </w:r>
    </w:p>
    <w:p w:rsidR="00795C80" w:rsidRPr="00EA5108" w:rsidRDefault="00795C80" w:rsidP="00795C80">
      <w:pPr>
        <w:numPr>
          <w:ilvl w:val="0"/>
          <w:numId w:val="8"/>
        </w:numPr>
        <w:shd w:val="clear" w:color="auto" w:fill="FFFFFF"/>
        <w:spacing w:before="100" w:beforeAutospacing="1" w:after="100" w:afterAutospacing="1" w:line="240" w:lineRule="auto"/>
        <w:ind w:left="0"/>
        <w:rPr>
          <w:rFonts w:ascii="Arial" w:eastAsia="Times New Roman" w:hAnsi="Arial" w:cs="Arial"/>
          <w:color w:val="000000"/>
          <w:sz w:val="24"/>
          <w:szCs w:val="24"/>
          <w:lang w:eastAsia="ru-RU"/>
        </w:rPr>
      </w:pPr>
      <w:r w:rsidRPr="00EA5108">
        <w:rPr>
          <w:rFonts w:ascii="Arial" w:eastAsia="Times New Roman" w:hAnsi="Arial" w:cs="Arial"/>
          <w:color w:val="000000"/>
          <w:sz w:val="24"/>
          <w:szCs w:val="24"/>
          <w:lang w:eastAsia="ru-RU"/>
        </w:rPr>
        <w:t>Синдром пронзительного крика (бывает у грудничков в возрасте до полугода) – чрезвычайно редкое неврологическое осложнение после вакцинации. Для него характерен резкий и пронзительный детский крик, длящийся часами. Немедленно отвезите кроху к специалисту!</w:t>
      </w:r>
    </w:p>
    <w:p w:rsidR="00795C80" w:rsidRPr="00EA5108" w:rsidRDefault="00795C80" w:rsidP="00795C80">
      <w:pPr>
        <w:numPr>
          <w:ilvl w:val="0"/>
          <w:numId w:val="8"/>
        </w:numPr>
        <w:shd w:val="clear" w:color="auto" w:fill="FFFFFF"/>
        <w:spacing w:before="120" w:after="100" w:afterAutospacing="1" w:line="240" w:lineRule="auto"/>
        <w:ind w:left="0"/>
        <w:rPr>
          <w:rFonts w:ascii="Arial" w:eastAsia="Times New Roman" w:hAnsi="Arial" w:cs="Arial"/>
          <w:color w:val="000000"/>
          <w:sz w:val="24"/>
          <w:szCs w:val="24"/>
          <w:lang w:eastAsia="ru-RU"/>
        </w:rPr>
      </w:pPr>
      <w:r w:rsidRPr="00EA5108">
        <w:rPr>
          <w:rFonts w:ascii="Arial" w:eastAsia="Times New Roman" w:hAnsi="Arial" w:cs="Arial"/>
          <w:color w:val="000000"/>
          <w:sz w:val="24"/>
          <w:szCs w:val="24"/>
          <w:lang w:eastAsia="ru-RU"/>
        </w:rPr>
        <w:t>Судорожный синдром встречается чаще и сопровождается высокой температурой тела, что очень опасно. Иногда от судорог дети теряют сознание.</w:t>
      </w:r>
    </w:p>
    <w:p w:rsidR="00795C80" w:rsidRPr="00EA5108" w:rsidRDefault="00795C80" w:rsidP="00795C80">
      <w:pPr>
        <w:numPr>
          <w:ilvl w:val="0"/>
          <w:numId w:val="8"/>
        </w:numPr>
        <w:shd w:val="clear" w:color="auto" w:fill="FFFFFF"/>
        <w:spacing w:before="120" w:after="100" w:afterAutospacing="1" w:line="240" w:lineRule="auto"/>
        <w:ind w:left="0"/>
        <w:rPr>
          <w:rFonts w:ascii="Arial" w:eastAsia="Times New Roman" w:hAnsi="Arial" w:cs="Arial"/>
          <w:color w:val="000000"/>
          <w:sz w:val="24"/>
          <w:szCs w:val="24"/>
          <w:lang w:eastAsia="ru-RU"/>
        </w:rPr>
      </w:pPr>
      <w:r w:rsidRPr="00EA5108">
        <w:rPr>
          <w:rFonts w:ascii="Arial" w:eastAsia="Times New Roman" w:hAnsi="Arial" w:cs="Arial"/>
          <w:color w:val="000000"/>
          <w:sz w:val="24"/>
          <w:szCs w:val="24"/>
          <w:lang w:eastAsia="ru-RU"/>
        </w:rPr>
        <w:t>Обострение или первые проявления хронических заболеваний (диатез, бронхиальная астма и пр.).</w:t>
      </w:r>
    </w:p>
    <w:p w:rsidR="00795C80" w:rsidRPr="00EA5108" w:rsidRDefault="00795C80" w:rsidP="00795C80">
      <w:pPr>
        <w:shd w:val="clear" w:color="auto" w:fill="FFFFFF"/>
        <w:spacing w:before="300" w:after="300" w:line="450" w:lineRule="atLeast"/>
        <w:outlineLvl w:val="1"/>
        <w:rPr>
          <w:rFonts w:ascii="Arial" w:eastAsia="Times New Roman" w:hAnsi="Arial" w:cs="Arial"/>
          <w:b/>
          <w:bCs/>
          <w:color w:val="000000"/>
          <w:sz w:val="38"/>
          <w:szCs w:val="38"/>
          <w:lang w:eastAsia="ru-RU"/>
        </w:rPr>
      </w:pPr>
      <w:r w:rsidRPr="00EA5108">
        <w:rPr>
          <w:rFonts w:ascii="Arial" w:eastAsia="Times New Roman" w:hAnsi="Arial" w:cs="Arial"/>
          <w:b/>
          <w:bCs/>
          <w:color w:val="000000"/>
          <w:sz w:val="38"/>
          <w:szCs w:val="38"/>
          <w:lang w:eastAsia="ru-RU"/>
        </w:rPr>
        <w:t>Что делать после прививки?</w:t>
      </w:r>
    </w:p>
    <w:p w:rsidR="00795C80" w:rsidRPr="00EA5108" w:rsidRDefault="00795C80" w:rsidP="00795C80">
      <w:pPr>
        <w:shd w:val="clear" w:color="auto" w:fill="FFFFFF"/>
        <w:spacing w:before="240" w:after="240" w:line="240" w:lineRule="auto"/>
        <w:rPr>
          <w:rFonts w:ascii="Arial" w:eastAsia="Times New Roman" w:hAnsi="Arial" w:cs="Arial"/>
          <w:color w:val="000000"/>
          <w:sz w:val="24"/>
          <w:szCs w:val="24"/>
          <w:lang w:eastAsia="ru-RU"/>
        </w:rPr>
      </w:pPr>
      <w:r w:rsidRPr="00EA5108">
        <w:rPr>
          <w:rFonts w:ascii="Arial" w:eastAsia="Times New Roman" w:hAnsi="Arial" w:cs="Arial"/>
          <w:color w:val="000000"/>
          <w:sz w:val="24"/>
          <w:szCs w:val="24"/>
          <w:lang w:eastAsia="ru-RU"/>
        </w:rPr>
        <w:t>Для возможного предотвращения и облегчения последствий вакцинирования младенца родителям следует вести себя следующим образом:</w:t>
      </w:r>
    </w:p>
    <w:p w:rsidR="00795C80" w:rsidRPr="00EA5108" w:rsidRDefault="00795C80" w:rsidP="00795C80">
      <w:pPr>
        <w:numPr>
          <w:ilvl w:val="0"/>
          <w:numId w:val="9"/>
        </w:numPr>
        <w:shd w:val="clear" w:color="auto" w:fill="FFFFFF"/>
        <w:spacing w:before="100" w:beforeAutospacing="1" w:after="100" w:afterAutospacing="1" w:line="240" w:lineRule="auto"/>
        <w:ind w:left="0"/>
        <w:rPr>
          <w:rFonts w:ascii="Arial" w:eastAsia="Times New Roman" w:hAnsi="Arial" w:cs="Arial"/>
          <w:color w:val="000000"/>
          <w:sz w:val="24"/>
          <w:szCs w:val="24"/>
          <w:lang w:eastAsia="ru-RU"/>
        </w:rPr>
      </w:pPr>
      <w:r w:rsidRPr="00EA5108">
        <w:rPr>
          <w:rFonts w:ascii="Arial" w:eastAsia="Times New Roman" w:hAnsi="Arial" w:cs="Arial"/>
          <w:color w:val="000000"/>
          <w:sz w:val="24"/>
          <w:szCs w:val="24"/>
          <w:lang w:eastAsia="ru-RU"/>
        </w:rPr>
        <w:t>Через пару часов после вакцинации АКДС малышу можно дать дозу жаропонижающего средства, рекомендованного педиатром.</w:t>
      </w:r>
    </w:p>
    <w:p w:rsidR="00795C80" w:rsidRPr="00EA5108" w:rsidRDefault="00795C80" w:rsidP="00795C80">
      <w:pPr>
        <w:numPr>
          <w:ilvl w:val="0"/>
          <w:numId w:val="9"/>
        </w:numPr>
        <w:shd w:val="clear" w:color="auto" w:fill="FFFFFF"/>
        <w:spacing w:before="120" w:after="100" w:afterAutospacing="1" w:line="240" w:lineRule="auto"/>
        <w:ind w:left="0"/>
        <w:rPr>
          <w:rFonts w:ascii="Arial" w:eastAsia="Times New Roman" w:hAnsi="Arial" w:cs="Arial"/>
          <w:color w:val="000000"/>
          <w:sz w:val="24"/>
          <w:szCs w:val="24"/>
          <w:lang w:eastAsia="ru-RU"/>
        </w:rPr>
      </w:pPr>
      <w:r w:rsidRPr="00EA5108">
        <w:rPr>
          <w:rFonts w:ascii="Arial" w:eastAsia="Times New Roman" w:hAnsi="Arial" w:cs="Arial"/>
          <w:color w:val="000000"/>
          <w:sz w:val="24"/>
          <w:szCs w:val="24"/>
          <w:lang w:eastAsia="ru-RU"/>
        </w:rPr>
        <w:t>На ночь дайте крохе антигистаминный препарат (название и дозировку педиатр назначит ребенку в соответствии с его возрастом, весом и особенностями развития).</w:t>
      </w:r>
    </w:p>
    <w:p w:rsidR="00795C80" w:rsidRPr="00EA5108" w:rsidRDefault="00795C80" w:rsidP="00795C80">
      <w:pPr>
        <w:numPr>
          <w:ilvl w:val="0"/>
          <w:numId w:val="9"/>
        </w:numPr>
        <w:shd w:val="clear" w:color="auto" w:fill="FFFFFF"/>
        <w:spacing w:before="120" w:after="100" w:afterAutospacing="1" w:line="240" w:lineRule="auto"/>
        <w:ind w:left="0"/>
        <w:rPr>
          <w:rFonts w:ascii="Arial" w:eastAsia="Times New Roman" w:hAnsi="Arial" w:cs="Arial"/>
          <w:color w:val="000000"/>
          <w:sz w:val="24"/>
          <w:szCs w:val="24"/>
          <w:lang w:eastAsia="ru-RU"/>
        </w:rPr>
      </w:pPr>
      <w:r w:rsidRPr="00EA5108">
        <w:rPr>
          <w:rFonts w:ascii="Arial" w:eastAsia="Times New Roman" w:hAnsi="Arial" w:cs="Arial"/>
          <w:color w:val="000000"/>
          <w:sz w:val="24"/>
          <w:szCs w:val="24"/>
          <w:lang w:eastAsia="ru-RU"/>
        </w:rPr>
        <w:t>В ночной период, по возможности, подходите к малышу проверить, как он спит. Идеально было бы переночевать в одной постели.</w:t>
      </w:r>
    </w:p>
    <w:p w:rsidR="00795C80" w:rsidRPr="00EA5108" w:rsidRDefault="00795C80" w:rsidP="00795C80">
      <w:pPr>
        <w:numPr>
          <w:ilvl w:val="0"/>
          <w:numId w:val="9"/>
        </w:numPr>
        <w:shd w:val="clear" w:color="auto" w:fill="FFFFFF"/>
        <w:spacing w:before="120" w:after="100" w:afterAutospacing="1" w:line="240" w:lineRule="auto"/>
        <w:ind w:left="0"/>
        <w:rPr>
          <w:rFonts w:ascii="Arial" w:eastAsia="Times New Roman" w:hAnsi="Arial" w:cs="Arial"/>
          <w:color w:val="000000"/>
          <w:sz w:val="24"/>
          <w:szCs w:val="24"/>
          <w:lang w:eastAsia="ru-RU"/>
        </w:rPr>
      </w:pPr>
      <w:r w:rsidRPr="00EA5108">
        <w:rPr>
          <w:rFonts w:ascii="Arial" w:eastAsia="Times New Roman" w:hAnsi="Arial" w:cs="Arial"/>
          <w:color w:val="000000"/>
          <w:sz w:val="24"/>
          <w:szCs w:val="24"/>
          <w:lang w:eastAsia="ru-RU"/>
        </w:rPr>
        <w:lastRenderedPageBreak/>
        <w:t>Давайте как можно больше питья: предлагайте ребенку любимые напитки (кисель, соки, компот, сладкий чай).</w:t>
      </w:r>
    </w:p>
    <w:p w:rsidR="00795C80" w:rsidRPr="00EA5108" w:rsidRDefault="00795C80" w:rsidP="00795C80">
      <w:pPr>
        <w:numPr>
          <w:ilvl w:val="0"/>
          <w:numId w:val="9"/>
        </w:numPr>
        <w:shd w:val="clear" w:color="auto" w:fill="FFFFFF"/>
        <w:spacing w:before="120" w:after="100" w:afterAutospacing="1" w:line="240" w:lineRule="auto"/>
        <w:ind w:left="0"/>
        <w:rPr>
          <w:rFonts w:ascii="Arial" w:eastAsia="Times New Roman" w:hAnsi="Arial" w:cs="Arial"/>
          <w:color w:val="000000"/>
          <w:sz w:val="24"/>
          <w:szCs w:val="24"/>
          <w:lang w:eastAsia="ru-RU"/>
        </w:rPr>
      </w:pPr>
      <w:r w:rsidRPr="00EA5108">
        <w:rPr>
          <w:rFonts w:ascii="Arial" w:eastAsia="Times New Roman" w:hAnsi="Arial" w:cs="Arial"/>
          <w:color w:val="000000"/>
          <w:sz w:val="24"/>
          <w:szCs w:val="24"/>
          <w:lang w:eastAsia="ru-RU"/>
        </w:rPr>
        <w:t>Не вводите новый прикорм ребенку в течение 10-14 суток после прививания.</w:t>
      </w:r>
    </w:p>
    <w:p w:rsidR="00795C80" w:rsidRPr="00EA5108" w:rsidRDefault="00795C80" w:rsidP="00795C80">
      <w:pPr>
        <w:numPr>
          <w:ilvl w:val="0"/>
          <w:numId w:val="9"/>
        </w:numPr>
        <w:shd w:val="clear" w:color="auto" w:fill="FFFFFF"/>
        <w:spacing w:before="120" w:after="100" w:afterAutospacing="1" w:line="240" w:lineRule="auto"/>
        <w:ind w:left="0"/>
        <w:rPr>
          <w:rFonts w:ascii="Arial" w:eastAsia="Times New Roman" w:hAnsi="Arial" w:cs="Arial"/>
          <w:color w:val="000000"/>
          <w:sz w:val="24"/>
          <w:szCs w:val="24"/>
          <w:lang w:eastAsia="ru-RU"/>
        </w:rPr>
      </w:pPr>
      <w:r w:rsidRPr="00EA5108">
        <w:rPr>
          <w:rFonts w:ascii="Arial" w:eastAsia="Times New Roman" w:hAnsi="Arial" w:cs="Arial"/>
          <w:color w:val="000000"/>
          <w:sz w:val="24"/>
          <w:szCs w:val="24"/>
          <w:lang w:eastAsia="ru-RU"/>
        </w:rPr>
        <w:t>Если кроха на грудном вскармливании, маме запрещено употреблять в пищу новые продукты и напитки, по возможности рекомендовано исключить потенциальные аллергены минимум на три-четыре дня.</w:t>
      </w:r>
    </w:p>
    <w:p w:rsidR="00795C80" w:rsidRPr="00EA5108" w:rsidRDefault="00795C80" w:rsidP="00795C80">
      <w:pPr>
        <w:numPr>
          <w:ilvl w:val="0"/>
          <w:numId w:val="9"/>
        </w:numPr>
        <w:shd w:val="clear" w:color="auto" w:fill="FFFFFF"/>
        <w:spacing w:before="120" w:after="100" w:afterAutospacing="1" w:line="240" w:lineRule="auto"/>
        <w:ind w:left="0"/>
        <w:rPr>
          <w:rFonts w:ascii="Arial" w:eastAsia="Times New Roman" w:hAnsi="Arial" w:cs="Arial"/>
          <w:color w:val="000000"/>
          <w:sz w:val="24"/>
          <w:szCs w:val="24"/>
          <w:lang w:eastAsia="ru-RU"/>
        </w:rPr>
      </w:pPr>
      <w:r w:rsidRPr="00EA5108">
        <w:rPr>
          <w:rFonts w:ascii="Arial" w:eastAsia="Times New Roman" w:hAnsi="Arial" w:cs="Arial"/>
          <w:color w:val="000000"/>
          <w:sz w:val="24"/>
          <w:szCs w:val="24"/>
          <w:lang w:eastAsia="ru-RU"/>
        </w:rPr>
        <w:t>Исключите контакты с посторонними людьми на два-три дня после прививки АКДС: иммунитет ребенка слаб, он легко может подхватить инфекцию.</w:t>
      </w:r>
    </w:p>
    <w:p w:rsidR="00795C80" w:rsidRPr="00EA5108" w:rsidRDefault="00795C80" w:rsidP="00795C80">
      <w:pPr>
        <w:numPr>
          <w:ilvl w:val="0"/>
          <w:numId w:val="9"/>
        </w:numPr>
        <w:shd w:val="clear" w:color="auto" w:fill="FFFFFF"/>
        <w:spacing w:before="120" w:after="100" w:afterAutospacing="1" w:line="240" w:lineRule="auto"/>
        <w:ind w:left="0"/>
        <w:rPr>
          <w:rFonts w:ascii="Arial" w:eastAsia="Times New Roman" w:hAnsi="Arial" w:cs="Arial"/>
          <w:color w:val="000000"/>
          <w:sz w:val="24"/>
          <w:szCs w:val="24"/>
          <w:lang w:eastAsia="ru-RU"/>
        </w:rPr>
      </w:pPr>
      <w:r w:rsidRPr="00EA5108">
        <w:rPr>
          <w:rFonts w:ascii="Arial" w:eastAsia="Times New Roman" w:hAnsi="Arial" w:cs="Arial"/>
          <w:color w:val="000000"/>
          <w:sz w:val="24"/>
          <w:szCs w:val="24"/>
          <w:lang w:eastAsia="ru-RU"/>
        </w:rPr>
        <w:t>Часто проветривайте детскую комнату.</w:t>
      </w:r>
    </w:p>
    <w:p w:rsidR="00795C80" w:rsidRPr="00EA5108" w:rsidRDefault="00795C80" w:rsidP="00795C80">
      <w:pPr>
        <w:numPr>
          <w:ilvl w:val="0"/>
          <w:numId w:val="9"/>
        </w:numPr>
        <w:shd w:val="clear" w:color="auto" w:fill="FFFFFF"/>
        <w:spacing w:before="120" w:after="100" w:afterAutospacing="1" w:line="240" w:lineRule="auto"/>
        <w:ind w:left="0"/>
        <w:rPr>
          <w:rFonts w:ascii="Arial" w:eastAsia="Times New Roman" w:hAnsi="Arial" w:cs="Arial"/>
          <w:color w:val="000000"/>
          <w:sz w:val="24"/>
          <w:szCs w:val="24"/>
          <w:lang w:eastAsia="ru-RU"/>
        </w:rPr>
      </w:pPr>
      <w:r w:rsidRPr="00EA5108">
        <w:rPr>
          <w:rFonts w:ascii="Arial" w:eastAsia="Times New Roman" w:hAnsi="Arial" w:cs="Arial"/>
          <w:color w:val="000000"/>
          <w:sz w:val="24"/>
          <w:szCs w:val="24"/>
          <w:lang w:eastAsia="ru-RU"/>
        </w:rPr>
        <w:t>Гуляйте на свежем воздухе (если нет температуры).</w:t>
      </w:r>
    </w:p>
    <w:p w:rsidR="00795C80" w:rsidRDefault="00795C80" w:rsidP="00795C80">
      <w:pPr>
        <w:pStyle w:val="1"/>
        <w:pBdr>
          <w:bottom w:val="single" w:sz="6" w:space="0" w:color="A2A9B1"/>
        </w:pBdr>
        <w:spacing w:before="0" w:after="60"/>
        <w:rPr>
          <w:rFonts w:ascii="Georgia" w:hAnsi="Georgia"/>
          <w:color w:val="000000"/>
          <w:sz w:val="43"/>
          <w:szCs w:val="43"/>
        </w:rPr>
      </w:pPr>
      <w:r>
        <w:rPr>
          <w:rFonts w:ascii="Georgia" w:hAnsi="Georgia"/>
          <w:color w:val="000000"/>
          <w:sz w:val="43"/>
          <w:szCs w:val="43"/>
        </w:rPr>
        <w:t>БЦЖ</w:t>
      </w:r>
    </w:p>
    <w:p w:rsidR="00795C80" w:rsidRDefault="00795C80" w:rsidP="00795C80">
      <w:pPr>
        <w:rPr>
          <w:rFonts w:ascii="Arial" w:hAnsi="Arial" w:cs="Arial"/>
          <w:color w:val="202122"/>
        </w:rPr>
      </w:pPr>
      <w:r>
        <w:rPr>
          <w:rStyle w:val="mw-editsection-bracket"/>
          <w:rFonts w:ascii="Arial" w:hAnsi="Arial" w:cs="Arial"/>
          <w:color w:val="54595D"/>
        </w:rPr>
        <w:t>[</w:t>
      </w:r>
      <w:r>
        <w:rPr>
          <w:rFonts w:ascii="Arial" w:hAnsi="Arial" w:cs="Arial"/>
          <w:b/>
          <w:bCs/>
          <w:color w:val="202122"/>
        </w:rPr>
        <w:t>БЦЖ</w:t>
      </w:r>
      <w:r>
        <w:rPr>
          <w:rFonts w:ascii="Arial" w:hAnsi="Arial" w:cs="Arial"/>
          <w:color w:val="202122"/>
        </w:rPr>
        <w:t> (сокр. от </w:t>
      </w:r>
      <w:proofErr w:type="spellStart"/>
      <w:proofErr w:type="gramStart"/>
      <w:r>
        <w:rPr>
          <w:rFonts w:ascii="Arial" w:hAnsi="Arial" w:cs="Arial"/>
          <w:i/>
          <w:iCs/>
          <w:color w:val="202122"/>
        </w:rPr>
        <w:t>Баци́лла</w:t>
      </w:r>
      <w:proofErr w:type="spellEnd"/>
      <w:proofErr w:type="gramEnd"/>
      <w:r>
        <w:rPr>
          <w:rFonts w:ascii="Arial" w:hAnsi="Arial" w:cs="Arial"/>
          <w:i/>
          <w:iCs/>
          <w:color w:val="202122"/>
        </w:rPr>
        <w:t> </w:t>
      </w:r>
      <w:proofErr w:type="spellStart"/>
      <w:r w:rsidR="005A2CD2">
        <w:rPr>
          <w:rFonts w:ascii="Arial" w:hAnsi="Arial" w:cs="Arial"/>
          <w:i/>
          <w:iCs/>
          <w:color w:val="202122"/>
        </w:rPr>
        <w:fldChar w:fldCharType="begin"/>
      </w:r>
      <w:r>
        <w:rPr>
          <w:rFonts w:ascii="Arial" w:hAnsi="Arial" w:cs="Arial"/>
          <w:i/>
          <w:iCs/>
          <w:color w:val="202122"/>
        </w:rPr>
        <w:instrText xml:space="preserve"> HYPERLINK "https://ru.wikipedia.org/wiki/%D0%9A%D0%B0%D0%BB%D1%8C%D0%BC%D0%B5%D1%82,_%D0%90%D0%BB%D1%8C%D0%B1%D0%B5%D1%80" \o "Кальмет, Альбер" </w:instrText>
      </w:r>
      <w:r w:rsidR="005A2CD2">
        <w:rPr>
          <w:rFonts w:ascii="Arial" w:hAnsi="Arial" w:cs="Arial"/>
          <w:i/>
          <w:iCs/>
          <w:color w:val="202122"/>
        </w:rPr>
        <w:fldChar w:fldCharType="separate"/>
      </w:r>
      <w:r>
        <w:rPr>
          <w:rStyle w:val="a4"/>
          <w:rFonts w:ascii="Arial" w:hAnsi="Arial" w:cs="Arial"/>
          <w:i/>
          <w:iCs/>
          <w:color w:val="0B0080"/>
        </w:rPr>
        <w:t>Кальме́та</w:t>
      </w:r>
      <w:proofErr w:type="spellEnd"/>
      <w:r w:rsidR="005A2CD2">
        <w:rPr>
          <w:rFonts w:ascii="Arial" w:hAnsi="Arial" w:cs="Arial"/>
          <w:i/>
          <w:iCs/>
          <w:color w:val="202122"/>
        </w:rPr>
        <w:fldChar w:fldCharType="end"/>
      </w:r>
      <w:r>
        <w:rPr>
          <w:rFonts w:ascii="Arial" w:hAnsi="Arial" w:cs="Arial"/>
          <w:i/>
          <w:iCs/>
          <w:color w:val="202122"/>
        </w:rPr>
        <w:t> — </w:t>
      </w:r>
      <w:proofErr w:type="spellStart"/>
      <w:r w:rsidR="005A2CD2">
        <w:rPr>
          <w:rFonts w:ascii="Arial" w:hAnsi="Arial" w:cs="Arial"/>
          <w:i/>
          <w:iCs/>
          <w:color w:val="202122"/>
        </w:rPr>
        <w:fldChar w:fldCharType="begin"/>
      </w:r>
      <w:r>
        <w:rPr>
          <w:rFonts w:ascii="Arial" w:hAnsi="Arial" w:cs="Arial"/>
          <w:i/>
          <w:iCs/>
          <w:color w:val="202122"/>
        </w:rPr>
        <w:instrText xml:space="preserve"> HYPERLINK "https://ru.wikipedia.org/wiki/%D0%93%D0%B5%D1%80%D0%B5%D0%BD,_%D0%9A%D0%B0%D0%BC%D0%B8%D0%BB%D1%8C" \o "Герен, Камиль" </w:instrText>
      </w:r>
      <w:r w:rsidR="005A2CD2">
        <w:rPr>
          <w:rFonts w:ascii="Arial" w:hAnsi="Arial" w:cs="Arial"/>
          <w:i/>
          <w:iCs/>
          <w:color w:val="202122"/>
        </w:rPr>
        <w:fldChar w:fldCharType="separate"/>
      </w:r>
      <w:r>
        <w:rPr>
          <w:rStyle w:val="a4"/>
          <w:rFonts w:ascii="Arial" w:hAnsi="Arial" w:cs="Arial"/>
          <w:i/>
          <w:iCs/>
          <w:color w:val="0B0080"/>
        </w:rPr>
        <w:t>Гере́на</w:t>
      </w:r>
      <w:proofErr w:type="spellEnd"/>
      <w:r w:rsidR="005A2CD2">
        <w:rPr>
          <w:rFonts w:ascii="Arial" w:hAnsi="Arial" w:cs="Arial"/>
          <w:i/>
          <w:iCs/>
          <w:color w:val="202122"/>
        </w:rPr>
        <w:fldChar w:fldCharType="end"/>
      </w:r>
      <w:r>
        <w:rPr>
          <w:rFonts w:ascii="Arial" w:hAnsi="Arial" w:cs="Arial"/>
          <w:color w:val="202122"/>
        </w:rPr>
        <w:t>, </w:t>
      </w:r>
      <w:hyperlink r:id="rId7" w:tooltip="Французский язык" w:history="1">
        <w:r>
          <w:rPr>
            <w:rStyle w:val="a4"/>
            <w:rFonts w:ascii="Arial" w:hAnsi="Arial" w:cs="Arial"/>
            <w:color w:val="0B0080"/>
          </w:rPr>
          <w:t>фр.</w:t>
        </w:r>
      </w:hyperlink>
      <w:r>
        <w:rPr>
          <w:rFonts w:ascii="Arial" w:hAnsi="Arial" w:cs="Arial"/>
          <w:color w:val="202122"/>
        </w:rPr>
        <w:t> </w:t>
      </w:r>
      <w:r>
        <w:rPr>
          <w:rFonts w:ascii="Arial" w:hAnsi="Arial" w:cs="Arial"/>
          <w:i/>
          <w:iCs/>
          <w:color w:val="202122"/>
          <w:lang w:val="fr-FR"/>
        </w:rPr>
        <w:t>Bacillus Calmette—Guérin</w:t>
      </w:r>
      <w:r>
        <w:rPr>
          <w:rFonts w:ascii="Arial" w:hAnsi="Arial" w:cs="Arial"/>
          <w:color w:val="202122"/>
        </w:rPr>
        <w:t>, </w:t>
      </w:r>
      <w:r>
        <w:rPr>
          <w:rFonts w:ascii="Arial" w:hAnsi="Arial" w:cs="Arial"/>
          <w:b/>
          <w:bCs/>
          <w:i/>
          <w:iCs/>
          <w:color w:val="202122"/>
          <w:lang w:val="fr-FR"/>
        </w:rPr>
        <w:t>BCG</w:t>
      </w:r>
      <w:r>
        <w:rPr>
          <w:rFonts w:ascii="Arial" w:hAnsi="Arial" w:cs="Arial"/>
          <w:color w:val="202122"/>
        </w:rPr>
        <w:t>) — </w:t>
      </w:r>
      <w:hyperlink r:id="rId8" w:tooltip="Вакцина" w:history="1">
        <w:r>
          <w:rPr>
            <w:rStyle w:val="a4"/>
            <w:rFonts w:ascii="Arial" w:hAnsi="Arial" w:cs="Arial"/>
            <w:color w:val="0B0080"/>
          </w:rPr>
          <w:t>вакцина</w:t>
        </w:r>
      </w:hyperlink>
      <w:r>
        <w:rPr>
          <w:rFonts w:ascii="Arial" w:hAnsi="Arial" w:cs="Arial"/>
          <w:color w:val="202122"/>
        </w:rPr>
        <w:t> против </w:t>
      </w:r>
      <w:hyperlink r:id="rId9" w:tooltip="Туберкулёз" w:history="1">
        <w:r>
          <w:rPr>
            <w:rStyle w:val="a4"/>
            <w:rFonts w:ascii="Arial" w:hAnsi="Arial" w:cs="Arial"/>
            <w:color w:val="0B0080"/>
          </w:rPr>
          <w:t>туберкулёза</w:t>
        </w:r>
      </w:hyperlink>
      <w:r>
        <w:rPr>
          <w:rFonts w:ascii="Arial" w:hAnsi="Arial" w:cs="Arial"/>
          <w:color w:val="202122"/>
        </w:rPr>
        <w:t>, приготовленная из штамма ослабленной живой бычьей туберкулёзной палочки (</w:t>
      </w:r>
      <w:proofErr w:type="spellStart"/>
      <w:r w:rsidR="005A2CD2">
        <w:rPr>
          <w:rFonts w:ascii="Arial" w:hAnsi="Arial" w:cs="Arial"/>
          <w:i/>
          <w:iCs/>
          <w:color w:val="202122"/>
        </w:rPr>
        <w:fldChar w:fldCharType="begin"/>
      </w:r>
      <w:r>
        <w:rPr>
          <w:rFonts w:ascii="Arial" w:hAnsi="Arial" w:cs="Arial"/>
          <w:i/>
          <w:iCs/>
          <w:color w:val="202122"/>
        </w:rPr>
        <w:instrText xml:space="preserve"> HYPERLINK "https://ru.wikipedia.org/wiki/Mycobacterium_bovis" \o "Mycobacterium bovis" </w:instrText>
      </w:r>
      <w:r w:rsidR="005A2CD2">
        <w:rPr>
          <w:rFonts w:ascii="Arial" w:hAnsi="Arial" w:cs="Arial"/>
          <w:i/>
          <w:iCs/>
          <w:color w:val="202122"/>
        </w:rPr>
        <w:fldChar w:fldCharType="separate"/>
      </w:r>
      <w:r>
        <w:rPr>
          <w:rStyle w:val="a4"/>
          <w:rFonts w:ascii="Arial" w:hAnsi="Arial" w:cs="Arial"/>
          <w:i/>
          <w:iCs/>
          <w:color w:val="0B0080"/>
        </w:rPr>
        <w:t>Mycobacterium</w:t>
      </w:r>
      <w:proofErr w:type="spellEnd"/>
      <w:r>
        <w:rPr>
          <w:rStyle w:val="a4"/>
          <w:rFonts w:ascii="Arial" w:hAnsi="Arial" w:cs="Arial"/>
          <w:i/>
          <w:iCs/>
          <w:color w:val="0B0080"/>
        </w:rPr>
        <w:t xml:space="preserve"> </w:t>
      </w:r>
      <w:proofErr w:type="spellStart"/>
      <w:r>
        <w:rPr>
          <w:rStyle w:val="a4"/>
          <w:rFonts w:ascii="Arial" w:hAnsi="Arial" w:cs="Arial"/>
          <w:i/>
          <w:iCs/>
          <w:color w:val="0B0080"/>
        </w:rPr>
        <w:t>bovis</w:t>
      </w:r>
      <w:proofErr w:type="spellEnd"/>
      <w:r w:rsidR="005A2CD2">
        <w:rPr>
          <w:rFonts w:ascii="Arial" w:hAnsi="Arial" w:cs="Arial"/>
          <w:i/>
          <w:iCs/>
          <w:color w:val="202122"/>
        </w:rPr>
        <w:fldChar w:fldCharType="end"/>
      </w:r>
      <w:r>
        <w:rPr>
          <w:rFonts w:ascii="Arial" w:hAnsi="Arial" w:cs="Arial"/>
          <w:color w:val="202122"/>
        </w:rPr>
        <w:t>), которая практически утратила </w:t>
      </w:r>
      <w:hyperlink r:id="rId10" w:tooltip="Вирулентность" w:history="1">
        <w:r>
          <w:rPr>
            <w:rStyle w:val="a4"/>
            <w:rFonts w:ascii="Arial" w:hAnsi="Arial" w:cs="Arial"/>
            <w:color w:val="0B0080"/>
          </w:rPr>
          <w:t>вирулентность</w:t>
        </w:r>
      </w:hyperlink>
      <w:r>
        <w:rPr>
          <w:rFonts w:ascii="Arial" w:hAnsi="Arial" w:cs="Arial"/>
          <w:color w:val="202122"/>
        </w:rPr>
        <w:t> для человека, будучи специально выращенной в искусственной среде.</w:t>
      </w:r>
    </w:p>
    <w:p w:rsidR="00795C80" w:rsidRDefault="00795C80" w:rsidP="00795C80">
      <w:pPr>
        <w:pStyle w:val="a3"/>
        <w:spacing w:before="120" w:beforeAutospacing="0" w:after="120" w:afterAutospacing="0"/>
        <w:rPr>
          <w:rFonts w:ascii="Arial" w:hAnsi="Arial" w:cs="Arial"/>
          <w:color w:val="202122"/>
        </w:rPr>
      </w:pPr>
      <w:r>
        <w:rPr>
          <w:rFonts w:ascii="Arial" w:hAnsi="Arial" w:cs="Arial"/>
          <w:b/>
          <w:bCs/>
          <w:color w:val="202122"/>
        </w:rPr>
        <w:t>БЦЖ</w:t>
      </w:r>
      <w:r>
        <w:rPr>
          <w:rFonts w:ascii="Arial" w:hAnsi="Arial" w:cs="Arial"/>
          <w:color w:val="202122"/>
        </w:rPr>
        <w:t> — единственная доступная на 2018 год противотуберкулёзная вакцина</w:t>
      </w:r>
      <w:hyperlink r:id="rId11" w:anchor="cite_note-_815c505d5a192cfe-1" w:history="1">
        <w:r>
          <w:rPr>
            <w:rStyle w:val="a4"/>
            <w:rFonts w:ascii="Arial" w:eastAsiaTheme="majorEastAsia" w:hAnsi="Arial" w:cs="Arial"/>
            <w:color w:val="0B0080"/>
            <w:sz w:val="17"/>
            <w:szCs w:val="17"/>
            <w:vertAlign w:val="superscript"/>
          </w:rPr>
          <w:t>[1]</w:t>
        </w:r>
      </w:hyperlink>
      <w:r>
        <w:rPr>
          <w:rFonts w:ascii="Arial" w:hAnsi="Arial" w:cs="Arial"/>
          <w:color w:val="202122"/>
        </w:rPr>
        <w:t xml:space="preserve">. Эта вакцина относительно безопасная, недорогая и требует лишь одной инъекции. Несмотря на недостатки, вакцинация БЦЖ в большинстве эндемичных стран рассматривается в качестве </w:t>
      </w:r>
      <w:proofErr w:type="spellStart"/>
      <w:r>
        <w:rPr>
          <w:rFonts w:ascii="Arial" w:hAnsi="Arial" w:cs="Arial"/>
          <w:color w:val="202122"/>
        </w:rPr>
        <w:t>жизнесберегающего</w:t>
      </w:r>
      <w:proofErr w:type="spellEnd"/>
      <w:r>
        <w:rPr>
          <w:rFonts w:ascii="Arial" w:hAnsi="Arial" w:cs="Arial"/>
          <w:color w:val="202122"/>
        </w:rPr>
        <w:t xml:space="preserve"> и важного элемента стандартных мер по борьбе с туберкулезом</w:t>
      </w:r>
      <w:hyperlink r:id="rId12" w:anchor="cite_note-_5d4922eb8d610a8b-2" w:history="1">
        <w:r>
          <w:rPr>
            <w:rStyle w:val="a4"/>
            <w:rFonts w:ascii="Arial" w:eastAsiaTheme="majorEastAsia" w:hAnsi="Arial" w:cs="Arial"/>
            <w:color w:val="0B0080"/>
            <w:sz w:val="17"/>
            <w:szCs w:val="17"/>
            <w:vertAlign w:val="superscript"/>
          </w:rPr>
          <w:t>[2]</w:t>
        </w:r>
      </w:hyperlink>
      <w:r>
        <w:rPr>
          <w:rFonts w:ascii="Arial" w:hAnsi="Arial" w:cs="Arial"/>
          <w:color w:val="202122"/>
        </w:rPr>
        <w:t>.</w:t>
      </w:r>
    </w:p>
    <w:p w:rsidR="00795C80" w:rsidRDefault="00795C80" w:rsidP="00795C80">
      <w:pPr>
        <w:pStyle w:val="a3"/>
        <w:spacing w:before="120" w:beforeAutospacing="0" w:after="120" w:afterAutospacing="0"/>
        <w:rPr>
          <w:rFonts w:ascii="Arial" w:hAnsi="Arial" w:cs="Arial"/>
          <w:color w:val="202122"/>
        </w:rPr>
      </w:pPr>
      <w:r>
        <w:rPr>
          <w:rFonts w:ascii="Arial" w:hAnsi="Arial" w:cs="Arial"/>
          <w:color w:val="202122"/>
        </w:rPr>
        <w:t>Помимо туберкулёза, вакцина БЦЖ обладает доказанной эффективностью в борьбе с </w:t>
      </w:r>
      <w:hyperlink r:id="rId13" w:tooltip="Лепра" w:history="1">
        <w:r>
          <w:rPr>
            <w:rStyle w:val="a4"/>
            <w:rFonts w:ascii="Arial" w:eastAsiaTheme="majorEastAsia" w:hAnsi="Arial" w:cs="Arial"/>
            <w:color w:val="0B0080"/>
          </w:rPr>
          <w:t>проказой</w:t>
        </w:r>
      </w:hyperlink>
      <w:r>
        <w:rPr>
          <w:rFonts w:ascii="Arial" w:hAnsi="Arial" w:cs="Arial"/>
          <w:color w:val="202122"/>
        </w:rPr>
        <w:t> и, по неполным данным, защищает от </w:t>
      </w:r>
      <w:hyperlink r:id="rId14" w:tooltip="Язва Бурули" w:history="1">
        <w:r>
          <w:rPr>
            <w:rStyle w:val="a4"/>
            <w:rFonts w:ascii="Arial" w:eastAsiaTheme="majorEastAsia" w:hAnsi="Arial" w:cs="Arial"/>
            <w:color w:val="0B0080"/>
          </w:rPr>
          <w:t xml:space="preserve">язвы </w:t>
        </w:r>
        <w:proofErr w:type="spellStart"/>
        <w:r>
          <w:rPr>
            <w:rStyle w:val="a4"/>
            <w:rFonts w:ascii="Arial" w:eastAsiaTheme="majorEastAsia" w:hAnsi="Arial" w:cs="Arial"/>
            <w:color w:val="0B0080"/>
          </w:rPr>
          <w:t>Бурули</w:t>
        </w:r>
        <w:proofErr w:type="spellEnd"/>
      </w:hyperlink>
      <w:r>
        <w:rPr>
          <w:rFonts w:ascii="Arial" w:hAnsi="Arial" w:cs="Arial"/>
          <w:color w:val="202122"/>
        </w:rPr>
        <w:t> и других нетуберкулёзных </w:t>
      </w:r>
      <w:proofErr w:type="spellStart"/>
      <w:r w:rsidR="005A2CD2">
        <w:rPr>
          <w:rFonts w:ascii="Arial" w:hAnsi="Arial" w:cs="Arial"/>
          <w:color w:val="202122"/>
        </w:rPr>
        <w:fldChar w:fldCharType="begin"/>
      </w:r>
      <w:r>
        <w:rPr>
          <w:rFonts w:ascii="Arial" w:hAnsi="Arial" w:cs="Arial"/>
          <w:color w:val="202122"/>
        </w:rPr>
        <w:instrText xml:space="preserve"> HYPERLINK "https://ru.wikipedia.org/wiki/%D0%9C%D0%B8%D0%BA%D0%BE%D0%B1%D0%B0%D0%BA%D1%82%D0%B5%D1%80%D0%B8%D0%BE%D0%B7" \o "Микобактериоз" </w:instrText>
      </w:r>
      <w:r w:rsidR="005A2CD2">
        <w:rPr>
          <w:rFonts w:ascii="Arial" w:hAnsi="Arial" w:cs="Arial"/>
          <w:color w:val="202122"/>
        </w:rPr>
        <w:fldChar w:fldCharType="separate"/>
      </w:r>
      <w:r>
        <w:rPr>
          <w:rStyle w:val="a4"/>
          <w:rFonts w:ascii="Arial" w:eastAsiaTheme="majorEastAsia" w:hAnsi="Arial" w:cs="Arial"/>
          <w:color w:val="0B0080"/>
        </w:rPr>
        <w:t>микобактериозов</w:t>
      </w:r>
      <w:proofErr w:type="spellEnd"/>
      <w:r w:rsidR="005A2CD2">
        <w:rPr>
          <w:rFonts w:ascii="Arial" w:hAnsi="Arial" w:cs="Arial"/>
          <w:color w:val="202122"/>
        </w:rPr>
        <w:fldChar w:fldCharType="end"/>
      </w:r>
      <w:hyperlink r:id="rId15" w:anchor="cite_note-_815c505d5a192cf9-3" w:history="1">
        <w:r>
          <w:rPr>
            <w:rStyle w:val="a4"/>
            <w:rFonts w:ascii="Arial" w:eastAsiaTheme="majorEastAsia" w:hAnsi="Arial" w:cs="Arial"/>
            <w:color w:val="0B0080"/>
            <w:sz w:val="17"/>
            <w:szCs w:val="17"/>
            <w:vertAlign w:val="superscript"/>
          </w:rPr>
          <w:t>[3]</w:t>
        </w:r>
      </w:hyperlink>
      <w:r>
        <w:rPr>
          <w:rFonts w:ascii="Arial" w:hAnsi="Arial" w:cs="Arial"/>
          <w:color w:val="202122"/>
        </w:rPr>
        <w:t>. Кроме того, она используется при лечении рака мочевого пузыря</w:t>
      </w:r>
      <w:hyperlink r:id="rId16" w:anchor="cite_note-_5d4922eb8d610a81-4" w:history="1">
        <w:r>
          <w:rPr>
            <w:rStyle w:val="a4"/>
            <w:rFonts w:ascii="Arial" w:eastAsiaTheme="majorEastAsia" w:hAnsi="Arial" w:cs="Arial"/>
            <w:color w:val="0B0080"/>
            <w:sz w:val="17"/>
            <w:szCs w:val="17"/>
            <w:vertAlign w:val="superscript"/>
          </w:rPr>
          <w:t>[4]</w:t>
        </w:r>
      </w:hyperlink>
      <w:r>
        <w:rPr>
          <w:rFonts w:ascii="Arial" w:hAnsi="Arial" w:cs="Arial"/>
          <w:color w:val="202122"/>
        </w:rPr>
        <w:t>.</w:t>
      </w:r>
    </w:p>
    <w:p w:rsidR="00795C80" w:rsidRDefault="005A2CD2" w:rsidP="00795C80">
      <w:pPr>
        <w:shd w:val="clear" w:color="auto" w:fill="F8F9FA"/>
        <w:rPr>
          <w:rFonts w:ascii="Arial" w:hAnsi="Arial" w:cs="Arial"/>
          <w:color w:val="202122"/>
          <w:sz w:val="20"/>
          <w:szCs w:val="20"/>
        </w:rPr>
      </w:pPr>
      <w:r>
        <w:rPr>
          <w:rFonts w:ascii="Arial" w:hAnsi="Arial" w:cs="Arial"/>
          <w:color w:val="202122"/>
          <w:sz w:val="20"/>
          <w:szCs w:val="20"/>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20.35pt;height:17.8pt" o:ole="">
            <v:imagedata r:id="rId17" o:title=""/>
          </v:shape>
          <w:control r:id="rId18" w:name="DefaultOcxName" w:shapeid="_x0000_i1028"/>
        </w:object>
      </w:r>
    </w:p>
    <w:p w:rsidR="00795C80" w:rsidRDefault="00795C80" w:rsidP="00795C80">
      <w:pPr>
        <w:pStyle w:val="2"/>
        <w:shd w:val="clear" w:color="auto" w:fill="F8F9FA"/>
        <w:spacing w:before="240" w:after="60"/>
        <w:jc w:val="center"/>
        <w:rPr>
          <w:rFonts w:ascii="Arial" w:hAnsi="Arial" w:cs="Arial"/>
          <w:color w:val="000000"/>
          <w:sz w:val="20"/>
          <w:szCs w:val="20"/>
        </w:rPr>
      </w:pPr>
      <w:r>
        <w:rPr>
          <w:rFonts w:ascii="Arial" w:hAnsi="Arial" w:cs="Arial"/>
          <w:color w:val="000000"/>
          <w:sz w:val="20"/>
          <w:szCs w:val="20"/>
        </w:rPr>
        <w:t>Содержание</w:t>
      </w:r>
    </w:p>
    <w:p w:rsidR="00795C80" w:rsidRDefault="005A2CD2" w:rsidP="00795C80">
      <w:pPr>
        <w:numPr>
          <w:ilvl w:val="0"/>
          <w:numId w:val="10"/>
        </w:numPr>
        <w:shd w:val="clear" w:color="auto" w:fill="F8F9FA"/>
        <w:spacing w:before="100" w:beforeAutospacing="1" w:after="24" w:line="240" w:lineRule="auto"/>
        <w:ind w:left="0"/>
        <w:rPr>
          <w:rFonts w:ascii="Arial" w:hAnsi="Arial" w:cs="Arial"/>
          <w:color w:val="202122"/>
          <w:sz w:val="20"/>
          <w:szCs w:val="20"/>
        </w:rPr>
      </w:pPr>
      <w:hyperlink r:id="rId19" w:anchor="%D0%9E%D0%BF%D0%B8%D1%81%D0%B0%D0%BD%D0%B8%D0%B5" w:history="1">
        <w:r w:rsidR="00795C80">
          <w:rPr>
            <w:rStyle w:val="tocnumber"/>
            <w:rFonts w:ascii="Arial" w:hAnsi="Arial" w:cs="Arial"/>
            <w:color w:val="202122"/>
            <w:sz w:val="20"/>
            <w:szCs w:val="20"/>
          </w:rPr>
          <w:t>1</w:t>
        </w:r>
        <w:r w:rsidR="00795C80">
          <w:rPr>
            <w:rStyle w:val="toctext"/>
            <w:rFonts w:ascii="Arial" w:hAnsi="Arial" w:cs="Arial"/>
            <w:color w:val="0B0080"/>
            <w:sz w:val="20"/>
            <w:szCs w:val="20"/>
          </w:rPr>
          <w:t>Описание</w:t>
        </w:r>
      </w:hyperlink>
    </w:p>
    <w:p w:rsidR="00795C80" w:rsidRDefault="005A2CD2" w:rsidP="00795C80">
      <w:pPr>
        <w:numPr>
          <w:ilvl w:val="0"/>
          <w:numId w:val="10"/>
        </w:numPr>
        <w:shd w:val="clear" w:color="auto" w:fill="F8F9FA"/>
        <w:spacing w:before="100" w:beforeAutospacing="1" w:after="24" w:line="240" w:lineRule="auto"/>
        <w:ind w:left="0"/>
        <w:rPr>
          <w:rFonts w:ascii="Arial" w:hAnsi="Arial" w:cs="Arial"/>
          <w:color w:val="202122"/>
          <w:sz w:val="20"/>
          <w:szCs w:val="20"/>
        </w:rPr>
      </w:pPr>
      <w:hyperlink r:id="rId20" w:anchor="%D0%98%D1%81%D1%82%D0%BE%D1%80%D0%B8%D1%8F" w:history="1">
        <w:r w:rsidR="00795C80">
          <w:rPr>
            <w:rStyle w:val="tocnumber"/>
            <w:rFonts w:ascii="Arial" w:hAnsi="Arial" w:cs="Arial"/>
            <w:color w:val="202122"/>
            <w:sz w:val="20"/>
            <w:szCs w:val="20"/>
          </w:rPr>
          <w:t>2</w:t>
        </w:r>
        <w:r w:rsidR="00795C80">
          <w:rPr>
            <w:rStyle w:val="toctext"/>
            <w:rFonts w:ascii="Arial" w:hAnsi="Arial" w:cs="Arial"/>
            <w:color w:val="0B0080"/>
            <w:sz w:val="20"/>
            <w:szCs w:val="20"/>
          </w:rPr>
          <w:t>История</w:t>
        </w:r>
      </w:hyperlink>
    </w:p>
    <w:p w:rsidR="00795C80" w:rsidRDefault="005A2CD2" w:rsidP="00795C80">
      <w:pPr>
        <w:numPr>
          <w:ilvl w:val="0"/>
          <w:numId w:val="10"/>
        </w:numPr>
        <w:shd w:val="clear" w:color="auto" w:fill="F8F9FA"/>
        <w:spacing w:before="100" w:beforeAutospacing="1" w:after="24" w:line="240" w:lineRule="auto"/>
        <w:ind w:left="0"/>
        <w:rPr>
          <w:rFonts w:ascii="Arial" w:hAnsi="Arial" w:cs="Arial"/>
          <w:color w:val="202122"/>
          <w:sz w:val="20"/>
          <w:szCs w:val="20"/>
        </w:rPr>
      </w:pPr>
      <w:hyperlink r:id="rId21" w:anchor="%D0%A0%D0%B5%D0%BA%D0%BE%D0%BC%D0%B5%D0%BD%D0%B4%D0%B0%D1%86%D0%B8%D0%B8,_%D0%BF%D0%BE%D0%BA%D0%B0%D0%B7%D0%B0%D0%BD%D0%B8%D1%8F_%D0%B8_%D0%BF%D1%80%D0%BE%D1%82%D0%B8%D0%B2%D0%BE%D0%BF%D0%BE%D0%BA%D0%B0%D0%B7%D0%B0%D0%BD%D0%B8%D1%8F" w:history="1">
        <w:r w:rsidR="00795C80">
          <w:rPr>
            <w:rStyle w:val="tocnumber"/>
            <w:rFonts w:ascii="Arial" w:hAnsi="Arial" w:cs="Arial"/>
            <w:color w:val="202122"/>
            <w:sz w:val="20"/>
            <w:szCs w:val="20"/>
          </w:rPr>
          <w:t>3</w:t>
        </w:r>
        <w:r w:rsidR="00795C80">
          <w:rPr>
            <w:rStyle w:val="toctext"/>
            <w:rFonts w:ascii="Arial" w:hAnsi="Arial" w:cs="Arial"/>
            <w:color w:val="0B0080"/>
            <w:sz w:val="20"/>
            <w:szCs w:val="20"/>
          </w:rPr>
          <w:t>Рекомендации, показания и противопоказания</w:t>
        </w:r>
      </w:hyperlink>
    </w:p>
    <w:p w:rsidR="00795C80" w:rsidRDefault="005A2CD2" w:rsidP="00795C80">
      <w:pPr>
        <w:numPr>
          <w:ilvl w:val="1"/>
          <w:numId w:val="10"/>
        </w:numPr>
        <w:shd w:val="clear" w:color="auto" w:fill="F8F9FA"/>
        <w:spacing w:before="100" w:beforeAutospacing="1" w:after="24" w:line="240" w:lineRule="auto"/>
        <w:ind w:left="480"/>
        <w:rPr>
          <w:rFonts w:ascii="Arial" w:hAnsi="Arial" w:cs="Arial"/>
          <w:color w:val="202122"/>
          <w:sz w:val="20"/>
          <w:szCs w:val="20"/>
        </w:rPr>
      </w:pPr>
      <w:hyperlink r:id="rId22" w:anchor="%D0%9F%D0%BE%D0%BA%D0%B0%D0%B7%D0%B0%D0%BD%D0%B8%D1%8F" w:history="1">
        <w:r w:rsidR="00795C80">
          <w:rPr>
            <w:rStyle w:val="tocnumber"/>
            <w:rFonts w:ascii="Arial" w:hAnsi="Arial" w:cs="Arial"/>
            <w:color w:val="202122"/>
            <w:sz w:val="20"/>
            <w:szCs w:val="20"/>
          </w:rPr>
          <w:t>3.1</w:t>
        </w:r>
        <w:r w:rsidR="00795C80">
          <w:rPr>
            <w:rStyle w:val="toctext"/>
            <w:rFonts w:ascii="Arial" w:hAnsi="Arial" w:cs="Arial"/>
            <w:color w:val="0B0080"/>
            <w:sz w:val="20"/>
            <w:szCs w:val="20"/>
          </w:rPr>
          <w:t>Показания</w:t>
        </w:r>
      </w:hyperlink>
    </w:p>
    <w:p w:rsidR="00795C80" w:rsidRDefault="005A2CD2" w:rsidP="00795C80">
      <w:pPr>
        <w:numPr>
          <w:ilvl w:val="1"/>
          <w:numId w:val="10"/>
        </w:numPr>
        <w:shd w:val="clear" w:color="auto" w:fill="F8F9FA"/>
        <w:spacing w:before="100" w:beforeAutospacing="1" w:after="24" w:line="240" w:lineRule="auto"/>
        <w:ind w:left="480"/>
        <w:rPr>
          <w:rFonts w:ascii="Arial" w:hAnsi="Arial" w:cs="Arial"/>
          <w:color w:val="202122"/>
          <w:sz w:val="20"/>
          <w:szCs w:val="20"/>
        </w:rPr>
      </w:pPr>
      <w:hyperlink r:id="rId23" w:anchor="%D0%9F%D1%80%D0%BE%D1%82%D0%B8%D0%B2%D0%BE%D0%BF%D0%BE%D0%BA%D0%B0%D0%B7%D0%B0%D0%BD%D0%B8%D1%8F" w:history="1">
        <w:r w:rsidR="00795C80">
          <w:rPr>
            <w:rStyle w:val="tocnumber"/>
            <w:rFonts w:ascii="Arial" w:hAnsi="Arial" w:cs="Arial"/>
            <w:color w:val="202122"/>
            <w:sz w:val="20"/>
            <w:szCs w:val="20"/>
          </w:rPr>
          <w:t>3.2</w:t>
        </w:r>
        <w:r w:rsidR="00795C80">
          <w:rPr>
            <w:rStyle w:val="toctext"/>
            <w:rFonts w:ascii="Arial" w:hAnsi="Arial" w:cs="Arial"/>
            <w:color w:val="0B0080"/>
            <w:sz w:val="20"/>
            <w:szCs w:val="20"/>
          </w:rPr>
          <w:t>Противопоказания</w:t>
        </w:r>
      </w:hyperlink>
    </w:p>
    <w:p w:rsidR="00795C80" w:rsidRDefault="005A2CD2" w:rsidP="00795C80">
      <w:pPr>
        <w:numPr>
          <w:ilvl w:val="2"/>
          <w:numId w:val="10"/>
        </w:numPr>
        <w:shd w:val="clear" w:color="auto" w:fill="F8F9FA"/>
        <w:spacing w:before="100" w:beforeAutospacing="1" w:after="24" w:line="240" w:lineRule="auto"/>
        <w:ind w:left="960"/>
        <w:rPr>
          <w:rFonts w:ascii="Arial" w:hAnsi="Arial" w:cs="Arial"/>
          <w:color w:val="202122"/>
          <w:sz w:val="20"/>
          <w:szCs w:val="20"/>
        </w:rPr>
      </w:pPr>
      <w:hyperlink r:id="rId24" w:anchor="%D0%A3_%D0%BE%D1%82%D0%B5%D1%87%D0%B5%D1%81%D1%82%D0%B2%D0%B5%D0%BD%D0%BD%D1%8B%D1%85_%D0%B2%D0%B0%D0%BA%D1%86%D0%B8%D0%BD" w:history="1">
        <w:r w:rsidR="00795C80">
          <w:rPr>
            <w:rStyle w:val="tocnumber"/>
            <w:rFonts w:ascii="Arial" w:hAnsi="Arial" w:cs="Arial"/>
            <w:color w:val="202122"/>
            <w:sz w:val="20"/>
            <w:szCs w:val="20"/>
          </w:rPr>
          <w:t>3.2.1</w:t>
        </w:r>
        <w:r w:rsidR="00795C80">
          <w:rPr>
            <w:rStyle w:val="toctext"/>
            <w:rFonts w:ascii="Arial" w:hAnsi="Arial" w:cs="Arial"/>
            <w:color w:val="0B0080"/>
            <w:sz w:val="20"/>
            <w:szCs w:val="20"/>
          </w:rPr>
          <w:t>У отечественных вакцин</w:t>
        </w:r>
      </w:hyperlink>
    </w:p>
    <w:p w:rsidR="00795C80" w:rsidRDefault="005A2CD2" w:rsidP="00795C80">
      <w:pPr>
        <w:numPr>
          <w:ilvl w:val="0"/>
          <w:numId w:val="10"/>
        </w:numPr>
        <w:shd w:val="clear" w:color="auto" w:fill="F8F9FA"/>
        <w:spacing w:before="100" w:beforeAutospacing="1" w:after="24" w:line="240" w:lineRule="auto"/>
        <w:ind w:left="0"/>
        <w:rPr>
          <w:rFonts w:ascii="Arial" w:hAnsi="Arial" w:cs="Arial"/>
          <w:color w:val="202122"/>
          <w:sz w:val="20"/>
          <w:szCs w:val="20"/>
        </w:rPr>
      </w:pPr>
      <w:hyperlink r:id="rId25" w:anchor="%D0%AD%D1%84%D1%84%D0%B5%D0%BA%D1%82%D0%B8%D0%B2%D0%BD%D0%BE%D1%81%D1%82%D1%8C" w:history="1">
        <w:r w:rsidR="00795C80">
          <w:rPr>
            <w:rStyle w:val="tocnumber"/>
            <w:rFonts w:ascii="Arial" w:hAnsi="Arial" w:cs="Arial"/>
            <w:color w:val="202122"/>
            <w:sz w:val="20"/>
            <w:szCs w:val="20"/>
          </w:rPr>
          <w:t>4</w:t>
        </w:r>
        <w:r w:rsidR="00795C80">
          <w:rPr>
            <w:rStyle w:val="toctext"/>
            <w:rFonts w:ascii="Arial" w:hAnsi="Arial" w:cs="Arial"/>
            <w:color w:val="0B0080"/>
            <w:sz w:val="20"/>
            <w:szCs w:val="20"/>
          </w:rPr>
          <w:t>Эффективность</w:t>
        </w:r>
      </w:hyperlink>
    </w:p>
    <w:p w:rsidR="00795C80" w:rsidRDefault="005A2CD2" w:rsidP="00795C80">
      <w:pPr>
        <w:numPr>
          <w:ilvl w:val="1"/>
          <w:numId w:val="10"/>
        </w:numPr>
        <w:shd w:val="clear" w:color="auto" w:fill="F8F9FA"/>
        <w:spacing w:before="100" w:beforeAutospacing="1" w:after="24" w:line="240" w:lineRule="auto"/>
        <w:ind w:left="480"/>
        <w:rPr>
          <w:rFonts w:ascii="Arial" w:hAnsi="Arial" w:cs="Arial"/>
          <w:color w:val="202122"/>
          <w:sz w:val="20"/>
          <w:szCs w:val="20"/>
        </w:rPr>
      </w:pPr>
      <w:hyperlink r:id="rId26" w:anchor="%D0%91%D0%BE%D0%BB%D1%8C%D1%88%D0%BE%D0%B9_%D1%80%D0%B0%D0%B7%D0%B1%D1%80%D0%BE%D1%81_%D1%80%D0%B5%D0%B7%D1%83%D0%BB%D1%8C%D1%82%D0%B0%D1%82%D0%BE%D0%B2_%D0%B8%D1%81%D1%81%D0%BB%D0%B5%D0%B4%D0%BE%D0%B2%D0%B0%D0%BD%D0%B8%D1%8F_%D1%8D%D1%84%D1%84%D0%B5%D0%B" w:history="1">
        <w:r w:rsidR="00795C80">
          <w:rPr>
            <w:rStyle w:val="tocnumber"/>
            <w:rFonts w:ascii="Arial" w:hAnsi="Arial" w:cs="Arial"/>
            <w:color w:val="202122"/>
            <w:sz w:val="20"/>
            <w:szCs w:val="20"/>
          </w:rPr>
          <w:t>4.1</w:t>
        </w:r>
        <w:r w:rsidR="00795C80">
          <w:rPr>
            <w:rStyle w:val="toctext"/>
            <w:rFonts w:ascii="Arial" w:hAnsi="Arial" w:cs="Arial"/>
            <w:color w:val="0B0080"/>
            <w:sz w:val="20"/>
            <w:szCs w:val="20"/>
          </w:rPr>
          <w:t>Большой разброс результатов исследования эффективности</w:t>
        </w:r>
      </w:hyperlink>
    </w:p>
    <w:p w:rsidR="00795C80" w:rsidRDefault="005A2CD2" w:rsidP="00795C80">
      <w:pPr>
        <w:numPr>
          <w:ilvl w:val="1"/>
          <w:numId w:val="10"/>
        </w:numPr>
        <w:shd w:val="clear" w:color="auto" w:fill="F8F9FA"/>
        <w:spacing w:before="100" w:beforeAutospacing="1" w:after="24" w:line="240" w:lineRule="auto"/>
        <w:ind w:left="480"/>
        <w:rPr>
          <w:rFonts w:ascii="Arial" w:hAnsi="Arial" w:cs="Arial"/>
          <w:color w:val="202122"/>
          <w:sz w:val="20"/>
          <w:szCs w:val="20"/>
        </w:rPr>
      </w:pPr>
      <w:hyperlink r:id="rId27" w:anchor="%D0%9F%D1%80%D0%B8%D1%87%D0%B8%D0%BD%D1%8B_%D0%B8%D0%B7%D0%BC%D0%B5%D0%BD%D1%87%D0%B8%D0%B2%D0%BE%D0%B9_%D1%8D%D1%84%D1%84%D0%B5%D0%BA%D1%82%D0%B8%D0%B2%D0%BD%D0%BE%D1%81%D1%82%D0%B8" w:history="1">
        <w:r w:rsidR="00795C80">
          <w:rPr>
            <w:rStyle w:val="tocnumber"/>
            <w:rFonts w:ascii="Arial" w:hAnsi="Arial" w:cs="Arial"/>
            <w:color w:val="202122"/>
            <w:sz w:val="20"/>
            <w:szCs w:val="20"/>
          </w:rPr>
          <w:t>4.2</w:t>
        </w:r>
        <w:r w:rsidR="00795C80">
          <w:rPr>
            <w:rStyle w:val="toctext"/>
            <w:rFonts w:ascii="Arial" w:hAnsi="Arial" w:cs="Arial"/>
            <w:color w:val="0B0080"/>
            <w:sz w:val="20"/>
            <w:szCs w:val="20"/>
          </w:rPr>
          <w:t>Причины изменчивой эффективности</w:t>
        </w:r>
      </w:hyperlink>
    </w:p>
    <w:p w:rsidR="00795C80" w:rsidRDefault="005A2CD2" w:rsidP="00795C80">
      <w:pPr>
        <w:numPr>
          <w:ilvl w:val="0"/>
          <w:numId w:val="10"/>
        </w:numPr>
        <w:shd w:val="clear" w:color="auto" w:fill="F8F9FA"/>
        <w:spacing w:before="100" w:beforeAutospacing="1" w:after="24" w:line="240" w:lineRule="auto"/>
        <w:ind w:left="0"/>
        <w:rPr>
          <w:rFonts w:ascii="Arial" w:hAnsi="Arial" w:cs="Arial"/>
          <w:color w:val="202122"/>
          <w:sz w:val="20"/>
          <w:szCs w:val="20"/>
        </w:rPr>
      </w:pPr>
      <w:hyperlink r:id="rId28" w:anchor="%D0%9F%D1%80%D0%B8%D0%BC%D0%B5%D0%BD%D0%B5%D0%BD%D0%B8%D0%B5" w:history="1">
        <w:r w:rsidR="00795C80">
          <w:rPr>
            <w:rStyle w:val="tocnumber"/>
            <w:rFonts w:ascii="Arial" w:hAnsi="Arial" w:cs="Arial"/>
            <w:color w:val="202122"/>
            <w:sz w:val="20"/>
            <w:szCs w:val="20"/>
          </w:rPr>
          <w:t>5</w:t>
        </w:r>
        <w:r w:rsidR="00795C80">
          <w:rPr>
            <w:rStyle w:val="toctext"/>
            <w:rFonts w:ascii="Arial" w:hAnsi="Arial" w:cs="Arial"/>
            <w:color w:val="0B0080"/>
            <w:sz w:val="20"/>
            <w:szCs w:val="20"/>
          </w:rPr>
          <w:t>Применение</w:t>
        </w:r>
      </w:hyperlink>
    </w:p>
    <w:p w:rsidR="00795C80" w:rsidRDefault="005A2CD2" w:rsidP="00795C80">
      <w:pPr>
        <w:numPr>
          <w:ilvl w:val="1"/>
          <w:numId w:val="10"/>
        </w:numPr>
        <w:shd w:val="clear" w:color="auto" w:fill="F8F9FA"/>
        <w:spacing w:before="100" w:beforeAutospacing="1" w:after="24" w:line="240" w:lineRule="auto"/>
        <w:ind w:left="480"/>
        <w:rPr>
          <w:rFonts w:ascii="Arial" w:hAnsi="Arial" w:cs="Arial"/>
          <w:color w:val="202122"/>
          <w:sz w:val="20"/>
          <w:szCs w:val="20"/>
        </w:rPr>
      </w:pPr>
      <w:hyperlink r:id="rId29" w:anchor="%D0%A1%D0%BF%D0%BE%D1%81%D0%BE%D0%B1_%D0%B2%D0%B2%D0%B5%D0%B4%D0%B5%D0%BD%D0%B8%D1%8F_%D0%91%D0%A6%D0%96" w:history="1">
        <w:r w:rsidR="00795C80">
          <w:rPr>
            <w:rStyle w:val="tocnumber"/>
            <w:rFonts w:ascii="Arial" w:hAnsi="Arial" w:cs="Arial"/>
            <w:color w:val="202122"/>
            <w:sz w:val="20"/>
            <w:szCs w:val="20"/>
          </w:rPr>
          <w:t>5.1</w:t>
        </w:r>
        <w:r w:rsidR="00795C80">
          <w:rPr>
            <w:rStyle w:val="toctext"/>
            <w:rFonts w:ascii="Arial" w:hAnsi="Arial" w:cs="Arial"/>
            <w:color w:val="0B0080"/>
            <w:sz w:val="20"/>
            <w:szCs w:val="20"/>
          </w:rPr>
          <w:t>Способ введения БЦЖ</w:t>
        </w:r>
      </w:hyperlink>
    </w:p>
    <w:p w:rsidR="00795C80" w:rsidRDefault="005A2CD2" w:rsidP="00795C80">
      <w:pPr>
        <w:numPr>
          <w:ilvl w:val="1"/>
          <w:numId w:val="10"/>
        </w:numPr>
        <w:shd w:val="clear" w:color="auto" w:fill="F8F9FA"/>
        <w:spacing w:before="100" w:beforeAutospacing="1" w:after="24" w:line="240" w:lineRule="auto"/>
        <w:ind w:left="480"/>
        <w:rPr>
          <w:rFonts w:ascii="Arial" w:hAnsi="Arial" w:cs="Arial"/>
          <w:color w:val="202122"/>
          <w:sz w:val="20"/>
          <w:szCs w:val="20"/>
        </w:rPr>
      </w:pPr>
      <w:hyperlink r:id="rId30" w:anchor="%D0%9F%D0%BE%D0%B4%D1%85%D0%BE%D0%B4%D1%8B_%D0%BA_%D0%B2%D0%B0%D0%BA%D1%86%D0%B8%D0%BD%D0%B0%D1%86%D0%B8%D0%B8_%D0%91%D0%A6%D0%96_%D0%B2_%D1%80%D0%B0%D0%B7%D0%BD%D1%8B%D1%85_%D1%81%D1%82%D1%80%D0%B0%D0%BD%D0%B0%D1%85" w:history="1">
        <w:r w:rsidR="00795C80">
          <w:rPr>
            <w:rStyle w:val="tocnumber"/>
            <w:rFonts w:ascii="Arial" w:hAnsi="Arial" w:cs="Arial"/>
            <w:color w:val="202122"/>
            <w:sz w:val="20"/>
            <w:szCs w:val="20"/>
          </w:rPr>
          <w:t>5.2</w:t>
        </w:r>
        <w:r w:rsidR="00795C80">
          <w:rPr>
            <w:rStyle w:val="toctext"/>
            <w:rFonts w:ascii="Arial" w:hAnsi="Arial" w:cs="Arial"/>
            <w:color w:val="0B0080"/>
            <w:sz w:val="20"/>
            <w:szCs w:val="20"/>
          </w:rPr>
          <w:t>Подходы к вакцинации БЦЖ в разных странах</w:t>
        </w:r>
      </w:hyperlink>
    </w:p>
    <w:p w:rsidR="00795C80" w:rsidRDefault="005A2CD2" w:rsidP="00795C80">
      <w:pPr>
        <w:numPr>
          <w:ilvl w:val="2"/>
          <w:numId w:val="10"/>
        </w:numPr>
        <w:shd w:val="clear" w:color="auto" w:fill="F8F9FA"/>
        <w:spacing w:before="100" w:beforeAutospacing="1" w:after="24" w:line="240" w:lineRule="auto"/>
        <w:ind w:left="960"/>
        <w:rPr>
          <w:rFonts w:ascii="Arial" w:hAnsi="Arial" w:cs="Arial"/>
          <w:color w:val="202122"/>
          <w:sz w:val="20"/>
          <w:szCs w:val="20"/>
        </w:rPr>
      </w:pPr>
      <w:hyperlink r:id="rId31" w:anchor="%D0%92%D0%B0%D0%BA%D1%86%D0%B8%D0%BD%D0%B0%D1%86%D0%B8%D1%8F_%D0%B2_%D1%81%D1%82%D1%80%D0%B0%D0%BD%D0%B0%D1%85_%D0%95%D0%A1" w:history="1">
        <w:r w:rsidR="00795C80">
          <w:rPr>
            <w:rStyle w:val="tocnumber"/>
            <w:rFonts w:ascii="Arial" w:hAnsi="Arial" w:cs="Arial"/>
            <w:color w:val="202122"/>
            <w:sz w:val="20"/>
            <w:szCs w:val="20"/>
          </w:rPr>
          <w:t>5.2.1</w:t>
        </w:r>
        <w:r w:rsidR="00795C80">
          <w:rPr>
            <w:rStyle w:val="toctext"/>
            <w:rFonts w:ascii="Arial" w:hAnsi="Arial" w:cs="Arial"/>
            <w:color w:val="0B0080"/>
            <w:sz w:val="20"/>
            <w:szCs w:val="20"/>
          </w:rPr>
          <w:t>Вакцинация в странах ЕС</w:t>
        </w:r>
      </w:hyperlink>
    </w:p>
    <w:p w:rsidR="00795C80" w:rsidRDefault="005A2CD2" w:rsidP="00795C80">
      <w:pPr>
        <w:numPr>
          <w:ilvl w:val="1"/>
          <w:numId w:val="10"/>
        </w:numPr>
        <w:shd w:val="clear" w:color="auto" w:fill="F8F9FA"/>
        <w:spacing w:before="100" w:beforeAutospacing="1" w:after="24" w:line="240" w:lineRule="auto"/>
        <w:ind w:left="480"/>
        <w:rPr>
          <w:rFonts w:ascii="Arial" w:hAnsi="Arial" w:cs="Arial"/>
          <w:color w:val="202122"/>
          <w:sz w:val="20"/>
          <w:szCs w:val="20"/>
        </w:rPr>
      </w:pPr>
      <w:hyperlink r:id="rId32" w:anchor="%D0%9F%D1%80%D0%BE%D1%87%D0%B5%D0%B5_%D0%BF%D1%80%D0%B8%D0%BC%D0%B5%D0%BD%D0%B5%D0%BD%D0%B8%D0%B5" w:history="1">
        <w:r w:rsidR="00795C80">
          <w:rPr>
            <w:rStyle w:val="tocnumber"/>
            <w:rFonts w:ascii="Arial" w:hAnsi="Arial" w:cs="Arial"/>
            <w:color w:val="202122"/>
            <w:sz w:val="20"/>
            <w:szCs w:val="20"/>
          </w:rPr>
          <w:t>5.3</w:t>
        </w:r>
        <w:r w:rsidR="00795C80">
          <w:rPr>
            <w:rStyle w:val="toctext"/>
            <w:rFonts w:ascii="Arial" w:hAnsi="Arial" w:cs="Arial"/>
            <w:color w:val="0B0080"/>
            <w:sz w:val="20"/>
            <w:szCs w:val="20"/>
          </w:rPr>
          <w:t>Прочее применение</w:t>
        </w:r>
      </w:hyperlink>
    </w:p>
    <w:p w:rsidR="00795C80" w:rsidRDefault="005A2CD2" w:rsidP="00795C80">
      <w:pPr>
        <w:numPr>
          <w:ilvl w:val="0"/>
          <w:numId w:val="10"/>
        </w:numPr>
        <w:shd w:val="clear" w:color="auto" w:fill="F8F9FA"/>
        <w:spacing w:before="100" w:beforeAutospacing="1" w:after="24" w:line="240" w:lineRule="auto"/>
        <w:ind w:left="0"/>
        <w:rPr>
          <w:rFonts w:ascii="Arial" w:hAnsi="Arial" w:cs="Arial"/>
          <w:color w:val="202122"/>
          <w:sz w:val="20"/>
          <w:szCs w:val="20"/>
        </w:rPr>
      </w:pPr>
      <w:hyperlink r:id="rId33" w:anchor="%D0%9F%D0%BE%D0%B1%D0%BE%D1%87%D0%BD%D1%8B%D0%B5_%D0%B4%D0%B5%D0%B9%D1%81%D1%82%D0%B2%D0%B8%D1%8F" w:history="1">
        <w:r w:rsidR="00795C80">
          <w:rPr>
            <w:rStyle w:val="tocnumber"/>
            <w:rFonts w:ascii="Arial" w:hAnsi="Arial" w:cs="Arial"/>
            <w:color w:val="202122"/>
            <w:sz w:val="20"/>
            <w:szCs w:val="20"/>
          </w:rPr>
          <w:t>6</w:t>
        </w:r>
        <w:r w:rsidR="00795C80">
          <w:rPr>
            <w:rStyle w:val="toctext"/>
            <w:rFonts w:ascii="Arial" w:hAnsi="Arial" w:cs="Arial"/>
            <w:color w:val="0B0080"/>
            <w:sz w:val="20"/>
            <w:szCs w:val="20"/>
          </w:rPr>
          <w:t>Побочные действия</w:t>
        </w:r>
      </w:hyperlink>
    </w:p>
    <w:p w:rsidR="00795C80" w:rsidRDefault="005A2CD2" w:rsidP="00795C80">
      <w:pPr>
        <w:numPr>
          <w:ilvl w:val="0"/>
          <w:numId w:val="10"/>
        </w:numPr>
        <w:shd w:val="clear" w:color="auto" w:fill="F8F9FA"/>
        <w:spacing w:before="100" w:beforeAutospacing="1" w:after="24" w:line="240" w:lineRule="auto"/>
        <w:ind w:left="0"/>
        <w:rPr>
          <w:rFonts w:ascii="Arial" w:hAnsi="Arial" w:cs="Arial"/>
          <w:color w:val="202122"/>
          <w:sz w:val="20"/>
          <w:szCs w:val="20"/>
        </w:rPr>
      </w:pPr>
      <w:hyperlink r:id="rId34" w:anchor="%D0%90%D0%BD%D1%82%D0%B8%D0%B2%D0%B0%D0%BA%D1%86%D0%B8%D0%BD%D0%B0%D1%82%D0%BE%D1%80%D1%81%D1%82%D0%B2%D0%BE_%D0%BF%D1%80%D0%BE%D1%82%D0%B8%D0%B2_%D0%91%D0%A6%D0%96" w:history="1">
        <w:r w:rsidR="00795C80">
          <w:rPr>
            <w:rStyle w:val="tocnumber"/>
            <w:rFonts w:ascii="Arial" w:hAnsi="Arial" w:cs="Arial"/>
            <w:color w:val="202122"/>
            <w:sz w:val="20"/>
            <w:szCs w:val="20"/>
          </w:rPr>
          <w:t>7</w:t>
        </w:r>
        <w:r w:rsidR="00795C80">
          <w:rPr>
            <w:rStyle w:val="toctext"/>
            <w:rFonts w:ascii="Arial" w:hAnsi="Arial" w:cs="Arial"/>
            <w:color w:val="0B0080"/>
            <w:sz w:val="20"/>
            <w:szCs w:val="20"/>
          </w:rPr>
          <w:t>Антивакцинаторство против БЦЖ</w:t>
        </w:r>
      </w:hyperlink>
    </w:p>
    <w:p w:rsidR="00795C80" w:rsidRDefault="005A2CD2" w:rsidP="00795C80">
      <w:pPr>
        <w:numPr>
          <w:ilvl w:val="0"/>
          <w:numId w:val="10"/>
        </w:numPr>
        <w:shd w:val="clear" w:color="auto" w:fill="F8F9FA"/>
        <w:spacing w:before="100" w:beforeAutospacing="1" w:after="24" w:line="240" w:lineRule="auto"/>
        <w:ind w:left="0"/>
        <w:rPr>
          <w:rFonts w:ascii="Arial" w:hAnsi="Arial" w:cs="Arial"/>
          <w:color w:val="202122"/>
          <w:sz w:val="20"/>
          <w:szCs w:val="20"/>
        </w:rPr>
      </w:pPr>
      <w:hyperlink r:id="rId35" w:anchor="%D0%9A%D0%BE%D1%80%D0%BE%D0%BD%D0%B0%D0%B2%D0%B8%D1%80%D1%83%D1%81%D0%BD%D0%B0%D1%8F_%D0%B8%D0%BD%D1%84%D0%B5%D0%BA%D1%86%D0%B8%D1%8F_COVID-19" w:history="1">
        <w:r w:rsidR="00795C80">
          <w:rPr>
            <w:rStyle w:val="tocnumber"/>
            <w:rFonts w:ascii="Arial" w:hAnsi="Arial" w:cs="Arial"/>
            <w:color w:val="202122"/>
            <w:sz w:val="20"/>
            <w:szCs w:val="20"/>
          </w:rPr>
          <w:t>8</w:t>
        </w:r>
        <w:r w:rsidR="00795C80">
          <w:rPr>
            <w:rStyle w:val="toctext"/>
            <w:rFonts w:ascii="Arial" w:hAnsi="Arial" w:cs="Arial"/>
            <w:color w:val="0B0080"/>
            <w:sz w:val="20"/>
            <w:szCs w:val="20"/>
          </w:rPr>
          <w:t>Коронавирусная инфекция COVID-19</w:t>
        </w:r>
      </w:hyperlink>
    </w:p>
    <w:p w:rsidR="00795C80" w:rsidRDefault="005A2CD2" w:rsidP="00795C80">
      <w:pPr>
        <w:numPr>
          <w:ilvl w:val="0"/>
          <w:numId w:val="10"/>
        </w:numPr>
        <w:shd w:val="clear" w:color="auto" w:fill="F8F9FA"/>
        <w:spacing w:before="100" w:beforeAutospacing="1" w:after="24" w:line="240" w:lineRule="auto"/>
        <w:ind w:left="0"/>
        <w:rPr>
          <w:rFonts w:ascii="Arial" w:hAnsi="Arial" w:cs="Arial"/>
          <w:color w:val="202122"/>
          <w:sz w:val="20"/>
          <w:szCs w:val="20"/>
        </w:rPr>
      </w:pPr>
      <w:hyperlink r:id="rId36" w:anchor="%D0%A1%D0%BC._%D1%82%D0%B0%D0%BA%D0%B6%D0%B5" w:history="1">
        <w:r w:rsidR="00795C80">
          <w:rPr>
            <w:rStyle w:val="tocnumber"/>
            <w:rFonts w:ascii="Arial" w:hAnsi="Arial" w:cs="Arial"/>
            <w:color w:val="202122"/>
            <w:sz w:val="20"/>
            <w:szCs w:val="20"/>
          </w:rPr>
          <w:t>9</w:t>
        </w:r>
        <w:r w:rsidR="00795C80">
          <w:rPr>
            <w:rStyle w:val="toctext"/>
            <w:rFonts w:ascii="Arial" w:hAnsi="Arial" w:cs="Arial"/>
            <w:color w:val="0B0080"/>
            <w:sz w:val="20"/>
            <w:szCs w:val="20"/>
          </w:rPr>
          <w:t>См. также</w:t>
        </w:r>
      </w:hyperlink>
    </w:p>
    <w:p w:rsidR="00795C80" w:rsidRDefault="005A2CD2" w:rsidP="00795C80">
      <w:pPr>
        <w:numPr>
          <w:ilvl w:val="0"/>
          <w:numId w:val="10"/>
        </w:numPr>
        <w:shd w:val="clear" w:color="auto" w:fill="F8F9FA"/>
        <w:spacing w:before="100" w:beforeAutospacing="1" w:after="24" w:line="240" w:lineRule="auto"/>
        <w:ind w:left="0"/>
        <w:rPr>
          <w:rFonts w:ascii="Arial" w:hAnsi="Arial" w:cs="Arial"/>
          <w:color w:val="202122"/>
          <w:sz w:val="20"/>
          <w:szCs w:val="20"/>
        </w:rPr>
      </w:pPr>
      <w:hyperlink r:id="rId37" w:anchor="%D0%9F%D1%80%D0%B8%D0%BC%D0%B5%D1%87%D0%B0%D0%BD%D0%B8%D1%8F" w:history="1">
        <w:r w:rsidR="00795C80">
          <w:rPr>
            <w:rStyle w:val="tocnumber"/>
            <w:rFonts w:ascii="Arial" w:hAnsi="Arial" w:cs="Arial"/>
            <w:color w:val="202122"/>
            <w:sz w:val="20"/>
            <w:szCs w:val="20"/>
          </w:rPr>
          <w:t>10</w:t>
        </w:r>
        <w:r w:rsidR="00795C80">
          <w:rPr>
            <w:rStyle w:val="toctext"/>
            <w:rFonts w:ascii="Arial" w:hAnsi="Arial" w:cs="Arial"/>
            <w:color w:val="0B0080"/>
            <w:sz w:val="20"/>
            <w:szCs w:val="20"/>
          </w:rPr>
          <w:t>Примечания</w:t>
        </w:r>
      </w:hyperlink>
    </w:p>
    <w:p w:rsidR="00795C80" w:rsidRDefault="005A2CD2" w:rsidP="00795C80">
      <w:pPr>
        <w:numPr>
          <w:ilvl w:val="0"/>
          <w:numId w:val="10"/>
        </w:numPr>
        <w:shd w:val="clear" w:color="auto" w:fill="F8F9FA"/>
        <w:spacing w:before="100" w:beforeAutospacing="1" w:after="24" w:line="240" w:lineRule="auto"/>
        <w:ind w:left="0"/>
        <w:rPr>
          <w:rFonts w:ascii="Arial" w:hAnsi="Arial" w:cs="Arial"/>
          <w:color w:val="202122"/>
          <w:sz w:val="20"/>
          <w:szCs w:val="20"/>
        </w:rPr>
      </w:pPr>
      <w:hyperlink r:id="rId38" w:anchor="%D0%9B%D0%B8%D1%82%D0%B5%D1%80%D0%B0%D1%82%D1%83%D1%80%D0%B0" w:history="1">
        <w:r w:rsidR="00795C80">
          <w:rPr>
            <w:rStyle w:val="tocnumber"/>
            <w:rFonts w:ascii="Arial" w:hAnsi="Arial" w:cs="Arial"/>
            <w:color w:val="202122"/>
            <w:sz w:val="20"/>
            <w:szCs w:val="20"/>
          </w:rPr>
          <w:t>11</w:t>
        </w:r>
        <w:r w:rsidR="00795C80">
          <w:rPr>
            <w:rStyle w:val="toctext"/>
            <w:rFonts w:ascii="Arial" w:hAnsi="Arial" w:cs="Arial"/>
            <w:color w:val="0B0080"/>
            <w:sz w:val="20"/>
            <w:szCs w:val="20"/>
          </w:rPr>
          <w:t>Литература</w:t>
        </w:r>
      </w:hyperlink>
    </w:p>
    <w:p w:rsidR="00795C80" w:rsidRDefault="005A2CD2" w:rsidP="00795C80">
      <w:pPr>
        <w:numPr>
          <w:ilvl w:val="0"/>
          <w:numId w:val="10"/>
        </w:numPr>
        <w:shd w:val="clear" w:color="auto" w:fill="F8F9FA"/>
        <w:spacing w:before="100" w:beforeAutospacing="1" w:after="24" w:line="240" w:lineRule="auto"/>
        <w:ind w:left="0"/>
        <w:rPr>
          <w:rFonts w:ascii="Arial" w:hAnsi="Arial" w:cs="Arial"/>
          <w:color w:val="202122"/>
          <w:sz w:val="20"/>
          <w:szCs w:val="20"/>
        </w:rPr>
      </w:pPr>
      <w:hyperlink r:id="rId39" w:anchor="%D0%A1%D1%81%D1%8B%D0%BB%D0%BA%D0%B8" w:history="1">
        <w:r w:rsidR="00795C80">
          <w:rPr>
            <w:rStyle w:val="tocnumber"/>
            <w:rFonts w:ascii="Arial" w:hAnsi="Arial" w:cs="Arial"/>
            <w:color w:val="202122"/>
            <w:sz w:val="20"/>
            <w:szCs w:val="20"/>
          </w:rPr>
          <w:t>12</w:t>
        </w:r>
        <w:r w:rsidR="00795C80">
          <w:rPr>
            <w:rStyle w:val="toctext"/>
            <w:rFonts w:ascii="Arial" w:hAnsi="Arial" w:cs="Arial"/>
            <w:color w:val="0B0080"/>
            <w:sz w:val="20"/>
            <w:szCs w:val="20"/>
          </w:rPr>
          <w:t>Ссылки</w:t>
        </w:r>
      </w:hyperlink>
    </w:p>
    <w:p w:rsidR="00795C80" w:rsidRDefault="00795C80" w:rsidP="00795C80">
      <w:pPr>
        <w:pStyle w:val="2"/>
        <w:pBdr>
          <w:bottom w:val="single" w:sz="6" w:space="0" w:color="A2A9B1"/>
        </w:pBdr>
        <w:spacing w:before="240" w:after="60"/>
        <w:rPr>
          <w:rFonts w:ascii="Georgia" w:hAnsi="Georgia" w:cs="Arial"/>
          <w:b/>
          <w:bCs/>
          <w:color w:val="000000"/>
        </w:rPr>
      </w:pPr>
      <w:r>
        <w:rPr>
          <w:rStyle w:val="mw-headline"/>
          <w:rFonts w:ascii="Georgia" w:hAnsi="Georgia" w:cs="Arial"/>
          <w:color w:val="000000"/>
        </w:rPr>
        <w:t>Описание</w:t>
      </w:r>
      <w:r>
        <w:rPr>
          <w:rStyle w:val="mw-editsection-bracket"/>
          <w:rFonts w:ascii="Arial" w:hAnsi="Arial" w:cs="Arial"/>
          <w:color w:val="54595D"/>
          <w:sz w:val="24"/>
          <w:szCs w:val="24"/>
        </w:rPr>
        <w:t>[</w:t>
      </w:r>
      <w:hyperlink r:id="rId40" w:tooltip="Редактировать раздел «Описание»" w:history="1">
        <w:r>
          <w:rPr>
            <w:rStyle w:val="a4"/>
            <w:rFonts w:ascii="Arial" w:hAnsi="Arial" w:cs="Arial"/>
            <w:color w:val="0B0080"/>
          </w:rPr>
          <w:t>править</w:t>
        </w:r>
      </w:hyperlink>
      <w:r>
        <w:rPr>
          <w:rStyle w:val="mw-editsection-divider"/>
          <w:rFonts w:ascii="Arial" w:hAnsi="Arial" w:cs="Arial"/>
          <w:color w:val="54595D"/>
        </w:rPr>
        <w:t> | </w:t>
      </w:r>
      <w:hyperlink r:id="rId41" w:tooltip="Редактировать раздел " w:history="1">
        <w:proofErr w:type="gramStart"/>
        <w:r>
          <w:rPr>
            <w:rStyle w:val="a4"/>
            <w:rFonts w:ascii="Arial" w:hAnsi="Arial" w:cs="Arial"/>
            <w:color w:val="0B0080"/>
          </w:rPr>
          <w:t>править</w:t>
        </w:r>
        <w:proofErr w:type="gramEnd"/>
        <w:r>
          <w:rPr>
            <w:rStyle w:val="a4"/>
            <w:rFonts w:ascii="Arial" w:hAnsi="Arial" w:cs="Arial"/>
            <w:color w:val="0B0080"/>
          </w:rPr>
          <w:t xml:space="preserve"> код</w:t>
        </w:r>
      </w:hyperlink>
      <w:r>
        <w:rPr>
          <w:rStyle w:val="mw-editsection-bracket"/>
          <w:rFonts w:ascii="Arial" w:hAnsi="Arial" w:cs="Arial"/>
          <w:color w:val="54595D"/>
          <w:sz w:val="24"/>
          <w:szCs w:val="24"/>
        </w:rPr>
        <w:t>]</w:t>
      </w:r>
    </w:p>
    <w:p w:rsidR="00795C80" w:rsidRDefault="00795C80" w:rsidP="00795C80">
      <w:pPr>
        <w:pStyle w:val="a3"/>
        <w:spacing w:before="120" w:beforeAutospacing="0" w:after="120" w:afterAutospacing="0"/>
        <w:rPr>
          <w:rFonts w:ascii="Arial" w:hAnsi="Arial" w:cs="Arial"/>
          <w:color w:val="202122"/>
        </w:rPr>
      </w:pPr>
      <w:r>
        <w:rPr>
          <w:rFonts w:ascii="Arial" w:hAnsi="Arial" w:cs="Arial"/>
          <w:color w:val="202122"/>
        </w:rPr>
        <w:t>Вакцина БЦЖ представляет собой </w:t>
      </w:r>
      <w:hyperlink r:id="rId42" w:tooltip="Mycobacterium bovis" w:history="1">
        <w:r>
          <w:rPr>
            <w:rStyle w:val="a4"/>
            <w:rFonts w:ascii="Arial" w:eastAsiaTheme="majorEastAsia" w:hAnsi="Arial" w:cs="Arial"/>
            <w:color w:val="0B0080"/>
          </w:rPr>
          <w:t>бычий тип микобактерии</w:t>
        </w:r>
      </w:hyperlink>
      <w:r>
        <w:rPr>
          <w:rFonts w:ascii="Arial" w:hAnsi="Arial" w:cs="Arial"/>
          <w:color w:val="202122"/>
        </w:rPr>
        <w:t xml:space="preserve">, </w:t>
      </w:r>
      <w:proofErr w:type="spellStart"/>
      <w:r>
        <w:rPr>
          <w:rFonts w:ascii="Arial" w:hAnsi="Arial" w:cs="Arial"/>
          <w:color w:val="202122"/>
        </w:rPr>
        <w:t>аттенуированный</w:t>
      </w:r>
      <w:proofErr w:type="spellEnd"/>
      <w:r>
        <w:rPr>
          <w:rFonts w:ascii="Arial" w:hAnsi="Arial" w:cs="Arial"/>
          <w:color w:val="202122"/>
        </w:rPr>
        <w:t xml:space="preserve"> (ослабленный в процессе селекции) штамм, не представляющий опасности для человека. По состоянию на 2018 год в мире создано больше 10 штаммов БЦЖ, все они созданы на основе ослабленного штамма </w:t>
      </w:r>
      <w:hyperlink r:id="rId43" w:tooltip="Mycobacterium bovis" w:history="1">
        <w:r>
          <w:rPr>
            <w:rStyle w:val="a4"/>
            <w:rFonts w:ascii="Arial" w:eastAsiaTheme="majorEastAsia" w:hAnsi="Arial" w:cs="Arial"/>
            <w:color w:val="0B0080"/>
          </w:rPr>
          <w:t xml:space="preserve">M. </w:t>
        </w:r>
        <w:proofErr w:type="spellStart"/>
        <w:r>
          <w:rPr>
            <w:rStyle w:val="a4"/>
            <w:rFonts w:ascii="Arial" w:eastAsiaTheme="majorEastAsia" w:hAnsi="Arial" w:cs="Arial"/>
            <w:color w:val="0B0080"/>
          </w:rPr>
          <w:t>bovis</w:t>
        </w:r>
        <w:proofErr w:type="spellEnd"/>
      </w:hyperlink>
      <w:r>
        <w:rPr>
          <w:rFonts w:ascii="Arial" w:hAnsi="Arial" w:cs="Arial"/>
          <w:color w:val="202122"/>
        </w:rPr>
        <w:t>, выведенного </w:t>
      </w:r>
      <w:proofErr w:type="spellStart"/>
      <w:r w:rsidR="005A2CD2">
        <w:rPr>
          <w:rFonts w:ascii="Arial" w:hAnsi="Arial" w:cs="Arial"/>
          <w:color w:val="202122"/>
        </w:rPr>
        <w:fldChar w:fldCharType="begin"/>
      </w:r>
      <w:r>
        <w:rPr>
          <w:rFonts w:ascii="Arial" w:hAnsi="Arial" w:cs="Arial"/>
          <w:color w:val="202122"/>
        </w:rPr>
        <w:instrText xml:space="preserve"> HYPERLINK "https://ru.wikipedia.org/wiki/%D0%9A%D0%B0%D0%BB%D1%8C%D0%BC%D0%B5%D1%82,_%D0%90%D0%BB%D1%8C%D0%B1%D0%B5%D1%80" \o "Кальмет, Альбер" </w:instrText>
      </w:r>
      <w:r w:rsidR="005A2CD2">
        <w:rPr>
          <w:rFonts w:ascii="Arial" w:hAnsi="Arial" w:cs="Arial"/>
          <w:color w:val="202122"/>
        </w:rPr>
        <w:fldChar w:fldCharType="separate"/>
      </w:r>
      <w:r>
        <w:rPr>
          <w:rStyle w:val="a4"/>
          <w:rFonts w:ascii="Arial" w:eastAsiaTheme="majorEastAsia" w:hAnsi="Arial" w:cs="Arial"/>
          <w:color w:val="0B0080"/>
        </w:rPr>
        <w:t>Кальметом</w:t>
      </w:r>
      <w:proofErr w:type="spellEnd"/>
      <w:r w:rsidR="005A2CD2">
        <w:rPr>
          <w:rFonts w:ascii="Arial" w:hAnsi="Arial" w:cs="Arial"/>
          <w:color w:val="202122"/>
        </w:rPr>
        <w:fldChar w:fldCharType="end"/>
      </w:r>
      <w:r>
        <w:rPr>
          <w:rFonts w:ascii="Arial" w:hAnsi="Arial" w:cs="Arial"/>
          <w:color w:val="202122"/>
        </w:rPr>
        <w:t> и </w:t>
      </w:r>
      <w:proofErr w:type="spellStart"/>
      <w:r w:rsidR="005A2CD2">
        <w:rPr>
          <w:rFonts w:ascii="Arial" w:hAnsi="Arial" w:cs="Arial"/>
          <w:color w:val="202122"/>
        </w:rPr>
        <w:fldChar w:fldCharType="begin"/>
      </w:r>
      <w:r>
        <w:rPr>
          <w:rFonts w:ascii="Arial" w:hAnsi="Arial" w:cs="Arial"/>
          <w:color w:val="202122"/>
        </w:rPr>
        <w:instrText xml:space="preserve"> HYPERLINK "https://ru.wikipedia.org/wiki/%D0%93%D0%B5%D1%80%D0%B5%D0%BD,_%D0%9A%D0%B0%D0%BC%D0%B8%D0%BB%D1%8C" \o "Герен, Камиль" </w:instrText>
      </w:r>
      <w:r w:rsidR="005A2CD2">
        <w:rPr>
          <w:rFonts w:ascii="Arial" w:hAnsi="Arial" w:cs="Arial"/>
          <w:color w:val="202122"/>
        </w:rPr>
        <w:fldChar w:fldCharType="separate"/>
      </w:r>
      <w:r>
        <w:rPr>
          <w:rStyle w:val="a4"/>
          <w:rFonts w:ascii="Arial" w:eastAsiaTheme="majorEastAsia" w:hAnsi="Arial" w:cs="Arial"/>
          <w:color w:val="0B0080"/>
        </w:rPr>
        <w:t>Гереном</w:t>
      </w:r>
      <w:proofErr w:type="spellEnd"/>
      <w:r w:rsidR="005A2CD2">
        <w:rPr>
          <w:rFonts w:ascii="Arial" w:hAnsi="Arial" w:cs="Arial"/>
          <w:color w:val="202122"/>
        </w:rPr>
        <w:fldChar w:fldCharType="end"/>
      </w:r>
      <w:r>
        <w:rPr>
          <w:rFonts w:ascii="Arial" w:hAnsi="Arial" w:cs="Arial"/>
          <w:color w:val="202122"/>
        </w:rPr>
        <w:t> в 1913 году</w:t>
      </w:r>
      <w:hyperlink r:id="rId44" w:anchor="cite_note-_815c505d5a192cf9-3" w:history="1">
        <w:r>
          <w:rPr>
            <w:rStyle w:val="a4"/>
            <w:rFonts w:ascii="Arial" w:eastAsiaTheme="majorEastAsia" w:hAnsi="Arial" w:cs="Arial"/>
            <w:color w:val="0B0080"/>
            <w:sz w:val="17"/>
            <w:szCs w:val="17"/>
            <w:vertAlign w:val="superscript"/>
          </w:rPr>
          <w:t>[3]</w:t>
        </w:r>
      </w:hyperlink>
      <w:r>
        <w:rPr>
          <w:rFonts w:ascii="Arial" w:hAnsi="Arial" w:cs="Arial"/>
          <w:color w:val="202122"/>
        </w:rPr>
        <w:t>.</w:t>
      </w:r>
    </w:p>
    <w:p w:rsidR="00795C80" w:rsidRDefault="00795C80" w:rsidP="00795C80">
      <w:pPr>
        <w:pStyle w:val="a3"/>
        <w:spacing w:before="120" w:beforeAutospacing="0" w:after="120" w:afterAutospacing="0"/>
        <w:rPr>
          <w:rFonts w:ascii="Arial" w:hAnsi="Arial" w:cs="Arial"/>
          <w:color w:val="202122"/>
        </w:rPr>
      </w:pPr>
      <w:r>
        <w:rPr>
          <w:rFonts w:ascii="Arial" w:hAnsi="Arial" w:cs="Arial"/>
          <w:color w:val="202122"/>
        </w:rPr>
        <w:t xml:space="preserve">Для предотвращения дальнейшего отклонения от первоначальной БЦЖ с 1956 года ВОЗ хранит </w:t>
      </w:r>
      <w:proofErr w:type="spellStart"/>
      <w:r>
        <w:rPr>
          <w:rFonts w:ascii="Arial" w:hAnsi="Arial" w:cs="Arial"/>
          <w:color w:val="202122"/>
        </w:rPr>
        <w:t>лиофилизированные</w:t>
      </w:r>
      <w:proofErr w:type="spellEnd"/>
      <w:r>
        <w:rPr>
          <w:rFonts w:ascii="Arial" w:hAnsi="Arial" w:cs="Arial"/>
          <w:color w:val="202122"/>
        </w:rPr>
        <w:t xml:space="preserve"> посевные серии вакцинных штаммов. В плане эффективности ни один штамм БЦЖ не обладает явными преимуществами перед другими штаммами и не существует глобального консенсуса относительно того, какой штамм БЦЖ является оптимальным для общего использования</w:t>
      </w:r>
      <w:hyperlink r:id="rId45" w:anchor="cite_note-_5d4922eb8d610a8a-5" w:history="1">
        <w:r>
          <w:rPr>
            <w:rStyle w:val="a4"/>
            <w:rFonts w:ascii="Arial" w:eastAsiaTheme="majorEastAsia" w:hAnsi="Arial" w:cs="Arial"/>
            <w:color w:val="0B0080"/>
            <w:sz w:val="17"/>
            <w:szCs w:val="17"/>
            <w:vertAlign w:val="superscript"/>
          </w:rPr>
          <w:t>[5]</w:t>
        </w:r>
      </w:hyperlink>
      <w:r>
        <w:rPr>
          <w:rFonts w:ascii="Arial" w:hAnsi="Arial" w:cs="Arial"/>
          <w:color w:val="202122"/>
        </w:rPr>
        <w:t>. На 2004 год 90 % вакцинаций БЦЖ в мире приходятся на штаммы</w:t>
      </w:r>
      <w:hyperlink r:id="rId46" w:anchor="cite_note-_100f50305b77e0c5-6" w:history="1">
        <w:r>
          <w:rPr>
            <w:rStyle w:val="a4"/>
            <w:rFonts w:ascii="Arial" w:eastAsiaTheme="majorEastAsia" w:hAnsi="Arial" w:cs="Arial"/>
            <w:color w:val="0B0080"/>
            <w:sz w:val="17"/>
            <w:szCs w:val="17"/>
            <w:vertAlign w:val="superscript"/>
          </w:rPr>
          <w:t>[6]</w:t>
        </w:r>
      </w:hyperlink>
      <w:r>
        <w:rPr>
          <w:rFonts w:ascii="Arial" w:hAnsi="Arial" w:cs="Arial"/>
          <w:color w:val="202122"/>
        </w:rPr>
        <w:t>:</w:t>
      </w:r>
    </w:p>
    <w:p w:rsidR="00795C80" w:rsidRDefault="00795C80" w:rsidP="00795C80">
      <w:pPr>
        <w:numPr>
          <w:ilvl w:val="0"/>
          <w:numId w:val="11"/>
        </w:numPr>
        <w:spacing w:before="100" w:beforeAutospacing="1" w:after="24" w:line="240" w:lineRule="auto"/>
        <w:ind w:left="384"/>
        <w:rPr>
          <w:rFonts w:ascii="Arial" w:hAnsi="Arial" w:cs="Arial"/>
          <w:color w:val="202122"/>
        </w:rPr>
      </w:pPr>
      <w:proofErr w:type="spellStart"/>
      <w:r>
        <w:rPr>
          <w:rFonts w:ascii="Arial" w:hAnsi="Arial" w:cs="Arial"/>
          <w:color w:val="202122"/>
        </w:rPr>
        <w:t>Pasteur</w:t>
      </w:r>
      <w:proofErr w:type="spellEnd"/>
      <w:r>
        <w:rPr>
          <w:rFonts w:ascii="Arial" w:hAnsi="Arial" w:cs="Arial"/>
          <w:color w:val="202122"/>
        </w:rPr>
        <w:t xml:space="preserve"> 1173 Р2 (Франция);</w:t>
      </w:r>
    </w:p>
    <w:p w:rsidR="00795C80" w:rsidRDefault="00795C80" w:rsidP="00795C80">
      <w:pPr>
        <w:numPr>
          <w:ilvl w:val="0"/>
          <w:numId w:val="11"/>
        </w:numPr>
        <w:spacing w:before="100" w:beforeAutospacing="1" w:after="24" w:line="240" w:lineRule="auto"/>
        <w:ind w:left="384"/>
        <w:rPr>
          <w:rFonts w:ascii="Arial" w:hAnsi="Arial" w:cs="Arial"/>
          <w:color w:val="202122"/>
        </w:rPr>
      </w:pPr>
      <w:proofErr w:type="spellStart"/>
      <w:r>
        <w:rPr>
          <w:rFonts w:ascii="Arial" w:hAnsi="Arial" w:cs="Arial"/>
          <w:color w:val="202122"/>
        </w:rPr>
        <w:t>Danish</w:t>
      </w:r>
      <w:proofErr w:type="spellEnd"/>
      <w:r>
        <w:rPr>
          <w:rFonts w:ascii="Arial" w:hAnsi="Arial" w:cs="Arial"/>
          <w:color w:val="202122"/>
        </w:rPr>
        <w:t xml:space="preserve"> 1331 (Дания);</w:t>
      </w:r>
    </w:p>
    <w:p w:rsidR="00795C80" w:rsidRDefault="00795C80" w:rsidP="00795C80">
      <w:pPr>
        <w:numPr>
          <w:ilvl w:val="0"/>
          <w:numId w:val="11"/>
        </w:numPr>
        <w:spacing w:before="100" w:beforeAutospacing="1" w:after="24" w:line="240" w:lineRule="auto"/>
        <w:ind w:left="384"/>
        <w:rPr>
          <w:rFonts w:ascii="Arial" w:hAnsi="Arial" w:cs="Arial"/>
          <w:color w:val="202122"/>
        </w:rPr>
      </w:pPr>
      <w:proofErr w:type="spellStart"/>
      <w:r>
        <w:rPr>
          <w:rFonts w:ascii="Arial" w:hAnsi="Arial" w:cs="Arial"/>
          <w:color w:val="202122"/>
        </w:rPr>
        <w:t>Glaxo</w:t>
      </w:r>
      <w:proofErr w:type="spellEnd"/>
      <w:r>
        <w:rPr>
          <w:rFonts w:ascii="Arial" w:hAnsi="Arial" w:cs="Arial"/>
          <w:color w:val="202122"/>
        </w:rPr>
        <w:t xml:space="preserve"> 1077 (</w:t>
      </w:r>
      <w:proofErr w:type="gramStart"/>
      <w:r>
        <w:rPr>
          <w:rFonts w:ascii="Arial" w:hAnsi="Arial" w:cs="Arial"/>
          <w:color w:val="202122"/>
        </w:rPr>
        <w:t>производный</w:t>
      </w:r>
      <w:proofErr w:type="gramEnd"/>
      <w:r>
        <w:rPr>
          <w:rFonts w:ascii="Arial" w:hAnsi="Arial" w:cs="Arial"/>
          <w:color w:val="202122"/>
        </w:rPr>
        <w:t xml:space="preserve"> от датского, изготовлен фирмой «</w:t>
      </w:r>
      <w:proofErr w:type="spellStart"/>
      <w:r w:rsidR="005A2CD2">
        <w:rPr>
          <w:rFonts w:ascii="Arial" w:hAnsi="Arial" w:cs="Arial"/>
          <w:color w:val="202122"/>
        </w:rPr>
        <w:fldChar w:fldCharType="begin"/>
      </w:r>
      <w:r>
        <w:rPr>
          <w:rFonts w:ascii="Arial" w:hAnsi="Arial" w:cs="Arial"/>
          <w:color w:val="202122"/>
        </w:rPr>
        <w:instrText xml:space="preserve"> HYPERLINK "https://ru.wikipedia.org/wiki/GlaxoSmithKline" \o "GlaxoSmithKline" </w:instrText>
      </w:r>
      <w:r w:rsidR="005A2CD2">
        <w:rPr>
          <w:rFonts w:ascii="Arial" w:hAnsi="Arial" w:cs="Arial"/>
          <w:color w:val="202122"/>
        </w:rPr>
        <w:fldChar w:fldCharType="separate"/>
      </w:r>
      <w:r>
        <w:rPr>
          <w:rStyle w:val="a4"/>
          <w:rFonts w:ascii="Arial" w:hAnsi="Arial" w:cs="Arial"/>
          <w:color w:val="0B0080"/>
        </w:rPr>
        <w:t>Глаксо</w:t>
      </w:r>
      <w:proofErr w:type="spellEnd"/>
      <w:r w:rsidR="005A2CD2">
        <w:rPr>
          <w:rFonts w:ascii="Arial" w:hAnsi="Arial" w:cs="Arial"/>
          <w:color w:val="202122"/>
        </w:rPr>
        <w:fldChar w:fldCharType="end"/>
      </w:r>
      <w:r>
        <w:rPr>
          <w:rFonts w:ascii="Arial" w:hAnsi="Arial" w:cs="Arial"/>
          <w:color w:val="202122"/>
        </w:rPr>
        <w:t>»);</w:t>
      </w:r>
    </w:p>
    <w:p w:rsidR="00795C80" w:rsidRDefault="00795C80" w:rsidP="00795C80">
      <w:pPr>
        <w:numPr>
          <w:ilvl w:val="0"/>
          <w:numId w:val="11"/>
        </w:numPr>
        <w:spacing w:before="100" w:beforeAutospacing="1" w:after="24" w:line="240" w:lineRule="auto"/>
        <w:ind w:left="384"/>
        <w:rPr>
          <w:rFonts w:ascii="Arial" w:hAnsi="Arial" w:cs="Arial"/>
          <w:color w:val="202122"/>
        </w:rPr>
      </w:pPr>
      <w:proofErr w:type="spellStart"/>
      <w:r>
        <w:rPr>
          <w:rFonts w:ascii="Arial" w:hAnsi="Arial" w:cs="Arial"/>
          <w:color w:val="202122"/>
        </w:rPr>
        <w:t>Tokyo</w:t>
      </w:r>
      <w:proofErr w:type="spellEnd"/>
      <w:r>
        <w:rPr>
          <w:rFonts w:ascii="Arial" w:hAnsi="Arial" w:cs="Arial"/>
          <w:color w:val="202122"/>
        </w:rPr>
        <w:t xml:space="preserve"> 172-1 (Япония);</w:t>
      </w:r>
    </w:p>
    <w:p w:rsidR="00795C80" w:rsidRDefault="00795C80" w:rsidP="00795C80">
      <w:pPr>
        <w:numPr>
          <w:ilvl w:val="0"/>
          <w:numId w:val="11"/>
        </w:numPr>
        <w:spacing w:before="100" w:beforeAutospacing="1" w:after="24" w:line="240" w:lineRule="auto"/>
        <w:ind w:left="384"/>
        <w:rPr>
          <w:rFonts w:ascii="Arial" w:hAnsi="Arial" w:cs="Arial"/>
          <w:color w:val="202122"/>
        </w:rPr>
      </w:pPr>
      <w:r>
        <w:rPr>
          <w:rFonts w:ascii="Arial" w:hAnsi="Arial" w:cs="Arial"/>
          <w:color w:val="202122"/>
        </w:rPr>
        <w:t>БЦЖ-1 (Россия);</w:t>
      </w:r>
    </w:p>
    <w:p w:rsidR="00795C80" w:rsidRDefault="00795C80" w:rsidP="00795C80">
      <w:pPr>
        <w:numPr>
          <w:ilvl w:val="0"/>
          <w:numId w:val="11"/>
        </w:numPr>
        <w:spacing w:before="100" w:beforeAutospacing="1" w:after="24" w:line="240" w:lineRule="auto"/>
        <w:ind w:left="384"/>
        <w:rPr>
          <w:rFonts w:ascii="Arial" w:hAnsi="Arial" w:cs="Arial"/>
          <w:color w:val="202122"/>
        </w:rPr>
      </w:pPr>
      <w:proofErr w:type="spellStart"/>
      <w:r>
        <w:rPr>
          <w:rFonts w:ascii="Arial" w:hAnsi="Arial" w:cs="Arial"/>
          <w:color w:val="202122"/>
        </w:rPr>
        <w:t>Moreau</w:t>
      </w:r>
      <w:proofErr w:type="spellEnd"/>
      <w:r>
        <w:rPr>
          <w:rFonts w:ascii="Arial" w:hAnsi="Arial" w:cs="Arial"/>
          <w:color w:val="202122"/>
        </w:rPr>
        <w:t xml:space="preserve"> RDJ.</w:t>
      </w:r>
    </w:p>
    <w:p w:rsidR="00795C80" w:rsidRDefault="00795C80" w:rsidP="00795C80">
      <w:pPr>
        <w:pStyle w:val="a3"/>
        <w:spacing w:before="120" w:beforeAutospacing="0" w:after="120" w:afterAutospacing="0"/>
        <w:rPr>
          <w:rFonts w:ascii="Arial" w:hAnsi="Arial" w:cs="Arial"/>
          <w:color w:val="202122"/>
        </w:rPr>
      </w:pPr>
      <w:r>
        <w:rPr>
          <w:rFonts w:ascii="Arial" w:hAnsi="Arial" w:cs="Arial"/>
          <w:color w:val="202122"/>
        </w:rPr>
        <w:t xml:space="preserve">Штаммы обладают различной </w:t>
      </w:r>
      <w:proofErr w:type="spellStart"/>
      <w:r>
        <w:rPr>
          <w:rFonts w:ascii="Arial" w:hAnsi="Arial" w:cs="Arial"/>
          <w:color w:val="202122"/>
        </w:rPr>
        <w:t>реактогенностью</w:t>
      </w:r>
      <w:proofErr w:type="spellEnd"/>
      <w:r>
        <w:rPr>
          <w:rFonts w:ascii="Arial" w:hAnsi="Arial" w:cs="Arial"/>
          <w:color w:val="202122"/>
        </w:rPr>
        <w:t>. «</w:t>
      </w:r>
      <w:proofErr w:type="spellStart"/>
      <w:r>
        <w:rPr>
          <w:rFonts w:ascii="Arial" w:hAnsi="Arial" w:cs="Arial"/>
          <w:color w:val="202122"/>
        </w:rPr>
        <w:t>Pasteur</w:t>
      </w:r>
      <w:proofErr w:type="spellEnd"/>
      <w:r>
        <w:rPr>
          <w:rFonts w:ascii="Arial" w:hAnsi="Arial" w:cs="Arial"/>
          <w:color w:val="202122"/>
        </w:rPr>
        <w:t xml:space="preserve"> 1173 Р2» и «</w:t>
      </w:r>
      <w:proofErr w:type="spellStart"/>
      <w:r>
        <w:rPr>
          <w:rFonts w:ascii="Arial" w:hAnsi="Arial" w:cs="Arial"/>
          <w:color w:val="202122"/>
        </w:rPr>
        <w:t>Danish</w:t>
      </w:r>
      <w:proofErr w:type="spellEnd"/>
      <w:r>
        <w:rPr>
          <w:rFonts w:ascii="Arial" w:hAnsi="Arial" w:cs="Arial"/>
          <w:color w:val="202122"/>
        </w:rPr>
        <w:t xml:space="preserve"> 1331» индуцируют больше побочных реакций, чем «</w:t>
      </w:r>
      <w:proofErr w:type="spellStart"/>
      <w:r>
        <w:rPr>
          <w:rFonts w:ascii="Arial" w:hAnsi="Arial" w:cs="Arial"/>
          <w:color w:val="202122"/>
        </w:rPr>
        <w:t>Glaxo</w:t>
      </w:r>
      <w:proofErr w:type="spellEnd"/>
      <w:r>
        <w:rPr>
          <w:rFonts w:ascii="Arial" w:hAnsi="Arial" w:cs="Arial"/>
          <w:color w:val="202122"/>
        </w:rPr>
        <w:t xml:space="preserve"> 1077», «</w:t>
      </w:r>
      <w:proofErr w:type="spellStart"/>
      <w:r>
        <w:rPr>
          <w:rFonts w:ascii="Arial" w:hAnsi="Arial" w:cs="Arial"/>
          <w:color w:val="202122"/>
        </w:rPr>
        <w:t>Tokyo</w:t>
      </w:r>
      <w:proofErr w:type="spellEnd"/>
      <w:r>
        <w:rPr>
          <w:rFonts w:ascii="Arial" w:hAnsi="Arial" w:cs="Arial"/>
          <w:color w:val="202122"/>
        </w:rPr>
        <w:t xml:space="preserve"> 172-1» или «</w:t>
      </w:r>
      <w:proofErr w:type="spellStart"/>
      <w:r>
        <w:rPr>
          <w:rFonts w:ascii="Arial" w:hAnsi="Arial" w:cs="Arial"/>
          <w:color w:val="202122"/>
        </w:rPr>
        <w:t>Moreau</w:t>
      </w:r>
      <w:proofErr w:type="spellEnd"/>
      <w:r>
        <w:rPr>
          <w:rFonts w:ascii="Arial" w:hAnsi="Arial" w:cs="Arial"/>
          <w:color w:val="202122"/>
        </w:rPr>
        <w:t xml:space="preserve"> RDJ». Дозы у каждой вакцины также различаются, у разных вакцин одна доза содержит от 50 тыс. до 3 млн бактериальных тел</w:t>
      </w:r>
      <w:hyperlink r:id="rId47" w:anchor="cite_note-_100f50305b77e0c5-6" w:history="1">
        <w:r>
          <w:rPr>
            <w:rStyle w:val="a4"/>
            <w:rFonts w:ascii="Arial" w:eastAsiaTheme="majorEastAsia" w:hAnsi="Arial" w:cs="Arial"/>
            <w:color w:val="0B0080"/>
            <w:sz w:val="17"/>
            <w:szCs w:val="17"/>
            <w:vertAlign w:val="superscript"/>
          </w:rPr>
          <w:t>[6]</w:t>
        </w:r>
      </w:hyperlink>
      <w:r>
        <w:rPr>
          <w:rFonts w:ascii="Arial" w:hAnsi="Arial" w:cs="Arial"/>
          <w:color w:val="202122"/>
        </w:rPr>
        <w:t>.</w:t>
      </w:r>
    </w:p>
    <w:p w:rsidR="00795C80" w:rsidRDefault="00795C80" w:rsidP="00795C80">
      <w:pPr>
        <w:pStyle w:val="a3"/>
        <w:spacing w:before="120" w:beforeAutospacing="0" w:after="120" w:afterAutospacing="0"/>
        <w:rPr>
          <w:rFonts w:ascii="Arial" w:hAnsi="Arial" w:cs="Arial"/>
          <w:color w:val="202122"/>
        </w:rPr>
      </w:pPr>
      <w:r>
        <w:rPr>
          <w:rFonts w:ascii="Arial" w:hAnsi="Arial" w:cs="Arial"/>
          <w:color w:val="202122"/>
        </w:rPr>
        <w:t>В России и странах СНГ известны</w:t>
      </w:r>
      <w:hyperlink r:id="rId48" w:anchor="cite_note-_61bf2b24df41d5f4-7" w:history="1">
        <w:r>
          <w:rPr>
            <w:rStyle w:val="a4"/>
            <w:rFonts w:ascii="Arial" w:eastAsiaTheme="majorEastAsia" w:hAnsi="Arial" w:cs="Arial"/>
            <w:color w:val="0B0080"/>
            <w:sz w:val="17"/>
            <w:szCs w:val="17"/>
            <w:vertAlign w:val="superscript"/>
          </w:rPr>
          <w:t>[7]</w:t>
        </w:r>
      </w:hyperlink>
      <w:r>
        <w:rPr>
          <w:rFonts w:ascii="Arial" w:hAnsi="Arial" w:cs="Arial"/>
          <w:color w:val="202122"/>
        </w:rPr>
        <w:t>:</w:t>
      </w:r>
    </w:p>
    <w:p w:rsidR="00795C80" w:rsidRDefault="00795C80" w:rsidP="00795C80">
      <w:pPr>
        <w:numPr>
          <w:ilvl w:val="0"/>
          <w:numId w:val="12"/>
        </w:numPr>
        <w:spacing w:before="100" w:beforeAutospacing="1" w:after="24" w:line="240" w:lineRule="auto"/>
        <w:ind w:left="384"/>
        <w:rPr>
          <w:rFonts w:ascii="Arial" w:hAnsi="Arial" w:cs="Arial"/>
          <w:color w:val="202122"/>
        </w:rPr>
      </w:pPr>
      <w:r>
        <w:rPr>
          <w:rFonts w:ascii="Arial" w:hAnsi="Arial" w:cs="Arial"/>
          <w:color w:val="202122"/>
        </w:rPr>
        <w:t>БЦЖ и БЦЖ-М, содержат выведенный </w:t>
      </w:r>
      <w:hyperlink r:id="rId49" w:tooltip="Лебедева, Зинаида Александровна" w:history="1">
        <w:r>
          <w:rPr>
            <w:rStyle w:val="a4"/>
            <w:rFonts w:ascii="Arial" w:hAnsi="Arial" w:cs="Arial"/>
            <w:color w:val="0B0080"/>
          </w:rPr>
          <w:t>З. А. Лебедевой</w:t>
        </w:r>
      </w:hyperlink>
      <w:r>
        <w:rPr>
          <w:rFonts w:ascii="Arial" w:hAnsi="Arial" w:cs="Arial"/>
          <w:color w:val="202122"/>
        </w:rPr>
        <w:t> штамм;</w:t>
      </w:r>
    </w:p>
    <w:p w:rsidR="00795C80" w:rsidRDefault="00795C80" w:rsidP="00795C80">
      <w:pPr>
        <w:numPr>
          <w:ilvl w:val="0"/>
          <w:numId w:val="12"/>
        </w:numPr>
        <w:spacing w:before="100" w:beforeAutospacing="1" w:after="24" w:line="240" w:lineRule="auto"/>
        <w:ind w:left="384"/>
        <w:rPr>
          <w:rFonts w:ascii="Arial" w:hAnsi="Arial" w:cs="Arial"/>
          <w:color w:val="202122"/>
        </w:rPr>
      </w:pPr>
      <w:r>
        <w:rPr>
          <w:rFonts w:ascii="Arial" w:hAnsi="Arial" w:cs="Arial"/>
          <w:color w:val="202122"/>
        </w:rPr>
        <w:t>датская вакцина, их несколько штаммов.</w:t>
      </w:r>
    </w:p>
    <w:p w:rsidR="00795C80" w:rsidRDefault="00795C80" w:rsidP="00795C80">
      <w:pPr>
        <w:pStyle w:val="a3"/>
        <w:spacing w:before="120" w:beforeAutospacing="0" w:after="120" w:afterAutospacing="0"/>
        <w:rPr>
          <w:rFonts w:ascii="Arial" w:hAnsi="Arial" w:cs="Arial"/>
          <w:color w:val="202122"/>
        </w:rPr>
      </w:pPr>
      <w:r>
        <w:rPr>
          <w:rFonts w:ascii="Arial" w:hAnsi="Arial" w:cs="Arial"/>
          <w:color w:val="202122"/>
        </w:rPr>
        <w:t xml:space="preserve">Датский вариант обладает большей </w:t>
      </w:r>
      <w:proofErr w:type="spellStart"/>
      <w:r>
        <w:rPr>
          <w:rFonts w:ascii="Arial" w:hAnsi="Arial" w:cs="Arial"/>
          <w:color w:val="202122"/>
        </w:rPr>
        <w:t>реактогенностью</w:t>
      </w:r>
      <w:proofErr w:type="spellEnd"/>
      <w:r>
        <w:rPr>
          <w:rFonts w:ascii="Arial" w:hAnsi="Arial" w:cs="Arial"/>
          <w:color w:val="202122"/>
        </w:rPr>
        <w:t xml:space="preserve"> (вызывает больше побочных эффектов), от его использования отказались практически везде. Сообщения о массовых случаях осложнений прививки БЦЖ, поступавшие в конце 2010-х с Украины, были связаны с использованием там датского штамма. Только в России есть два варианта вакцины БЦЖ (БЦЖ и БЦЖ-М), в других странах вакцина одна, различаются только дозы: для детей от года доза удваивается</w:t>
      </w:r>
      <w:hyperlink r:id="rId50" w:anchor="cite_note-_61bf2b24df41d5f4-7" w:history="1">
        <w:r>
          <w:rPr>
            <w:rStyle w:val="a4"/>
            <w:rFonts w:ascii="Arial" w:eastAsiaTheme="majorEastAsia" w:hAnsi="Arial" w:cs="Arial"/>
            <w:color w:val="0B0080"/>
            <w:sz w:val="17"/>
            <w:szCs w:val="17"/>
            <w:vertAlign w:val="superscript"/>
          </w:rPr>
          <w:t>[7]</w:t>
        </w:r>
      </w:hyperlink>
      <w:r>
        <w:rPr>
          <w:rFonts w:ascii="Arial" w:hAnsi="Arial" w:cs="Arial"/>
          <w:color w:val="202122"/>
        </w:rPr>
        <w:t>.</w:t>
      </w:r>
    </w:p>
    <w:p w:rsidR="00795C80" w:rsidRDefault="00795C80" w:rsidP="00795C80">
      <w:pPr>
        <w:pStyle w:val="a3"/>
        <w:spacing w:before="120" w:beforeAutospacing="0" w:after="120" w:afterAutospacing="0"/>
        <w:rPr>
          <w:rFonts w:ascii="Arial" w:hAnsi="Arial" w:cs="Arial"/>
          <w:color w:val="202122"/>
        </w:rPr>
      </w:pPr>
      <w:r>
        <w:rPr>
          <w:rFonts w:ascii="Arial" w:hAnsi="Arial" w:cs="Arial"/>
          <w:color w:val="202122"/>
        </w:rPr>
        <w:t>Препараты российских вакцин БЦЖ и БЦЖ-М представляют собой живые микобактерии вакцинного штамма (</w:t>
      </w:r>
      <w:proofErr w:type="spellStart"/>
      <w:r>
        <w:rPr>
          <w:rFonts w:ascii="Arial" w:hAnsi="Arial" w:cs="Arial"/>
          <w:color w:val="202122"/>
        </w:rPr>
        <w:t>субштамма</w:t>
      </w:r>
      <w:proofErr w:type="spellEnd"/>
      <w:r>
        <w:rPr>
          <w:rFonts w:ascii="Arial" w:hAnsi="Arial" w:cs="Arial"/>
          <w:color w:val="202122"/>
        </w:rPr>
        <w:t xml:space="preserve">) «BCG-1 </w:t>
      </w:r>
      <w:proofErr w:type="spellStart"/>
      <w:r>
        <w:rPr>
          <w:rFonts w:ascii="Arial" w:hAnsi="Arial" w:cs="Arial"/>
          <w:color w:val="202122"/>
        </w:rPr>
        <w:t>Russia</w:t>
      </w:r>
      <w:proofErr w:type="spellEnd"/>
      <w:r>
        <w:rPr>
          <w:rFonts w:ascii="Arial" w:hAnsi="Arial" w:cs="Arial"/>
          <w:color w:val="202122"/>
        </w:rPr>
        <w:t xml:space="preserve">», </w:t>
      </w:r>
      <w:proofErr w:type="spellStart"/>
      <w:r>
        <w:rPr>
          <w:rFonts w:ascii="Arial" w:hAnsi="Arial" w:cs="Arial"/>
          <w:color w:val="202122"/>
        </w:rPr>
        <w:t>лиофилизированные</w:t>
      </w:r>
      <w:proofErr w:type="spellEnd"/>
      <w:r>
        <w:rPr>
          <w:rFonts w:ascii="Arial" w:hAnsi="Arial" w:cs="Arial"/>
          <w:color w:val="202122"/>
        </w:rPr>
        <w:t xml:space="preserve"> в 1,5 % растворе </w:t>
      </w:r>
      <w:proofErr w:type="spellStart"/>
      <w:r w:rsidR="005A2CD2">
        <w:rPr>
          <w:rFonts w:ascii="Arial" w:hAnsi="Arial" w:cs="Arial"/>
          <w:color w:val="202122"/>
        </w:rPr>
        <w:fldChar w:fldCharType="begin"/>
      </w:r>
      <w:r>
        <w:rPr>
          <w:rFonts w:ascii="Arial" w:hAnsi="Arial" w:cs="Arial"/>
          <w:color w:val="202122"/>
        </w:rPr>
        <w:instrText xml:space="preserve"> HYPERLINK "https://ru.wikipedia.org/wiki/%D0%93%D0%BB%D1%83%D1%82%D0%B0%D0%BC%D0%B8%D0%BD%D0%B0%D1%82_%D0%BD%D0%B0%D1%82%D1%80%D0%B8%D1%8F" \o "Глутаминат натрия" </w:instrText>
      </w:r>
      <w:r w:rsidR="005A2CD2">
        <w:rPr>
          <w:rFonts w:ascii="Arial" w:hAnsi="Arial" w:cs="Arial"/>
          <w:color w:val="202122"/>
        </w:rPr>
        <w:fldChar w:fldCharType="separate"/>
      </w:r>
      <w:r>
        <w:rPr>
          <w:rStyle w:val="a4"/>
          <w:rFonts w:ascii="Arial" w:eastAsiaTheme="majorEastAsia" w:hAnsi="Arial" w:cs="Arial"/>
          <w:color w:val="0B0080"/>
        </w:rPr>
        <w:t>глутамината</w:t>
      </w:r>
      <w:proofErr w:type="spellEnd"/>
      <w:r>
        <w:rPr>
          <w:rStyle w:val="a4"/>
          <w:rFonts w:ascii="Arial" w:eastAsiaTheme="majorEastAsia" w:hAnsi="Arial" w:cs="Arial"/>
          <w:color w:val="0B0080"/>
        </w:rPr>
        <w:t xml:space="preserve"> натрия</w:t>
      </w:r>
      <w:r w:rsidR="005A2CD2">
        <w:rPr>
          <w:rFonts w:ascii="Arial" w:hAnsi="Arial" w:cs="Arial"/>
          <w:color w:val="202122"/>
        </w:rPr>
        <w:fldChar w:fldCharType="end"/>
      </w:r>
      <w:r>
        <w:rPr>
          <w:rFonts w:ascii="Arial" w:hAnsi="Arial" w:cs="Arial"/>
          <w:color w:val="202122"/>
        </w:rPr>
        <w:t>. Вакцина БЦЖ-М — препа</w:t>
      </w:r>
      <w:r>
        <w:rPr>
          <w:rFonts w:ascii="Arial" w:hAnsi="Arial" w:cs="Arial"/>
          <w:color w:val="202122"/>
        </w:rPr>
        <w:softHyphen/>
        <w:t>рат с уменьшенным вдвое весовым содержанием микобактерий БЦЖ в прививочной дозе, в основном за счёт убитых клеток. Живые микобактерии штамма BCG-1, размножаясь в организ</w:t>
      </w:r>
      <w:r>
        <w:rPr>
          <w:rFonts w:ascii="Arial" w:hAnsi="Arial" w:cs="Arial"/>
          <w:color w:val="202122"/>
        </w:rPr>
        <w:softHyphen/>
        <w:t xml:space="preserve">ме привитого, способствует развитию длительного специфического иммунитета к туберкулёзу. Российский </w:t>
      </w:r>
      <w:proofErr w:type="spellStart"/>
      <w:r>
        <w:rPr>
          <w:rFonts w:ascii="Arial" w:hAnsi="Arial" w:cs="Arial"/>
          <w:color w:val="202122"/>
        </w:rPr>
        <w:t>субштамм</w:t>
      </w:r>
      <w:proofErr w:type="spellEnd"/>
      <w:r>
        <w:rPr>
          <w:rFonts w:ascii="Arial" w:hAnsi="Arial" w:cs="Arial"/>
          <w:color w:val="202122"/>
        </w:rPr>
        <w:t xml:space="preserve"> обладает высокой иммуногенностью (высокими защитными свойствами), а приготов</w:t>
      </w:r>
      <w:r>
        <w:rPr>
          <w:rFonts w:ascii="Arial" w:hAnsi="Arial" w:cs="Arial"/>
          <w:color w:val="202122"/>
        </w:rPr>
        <w:softHyphen/>
        <w:t xml:space="preserve">ленная из него вакцина обладает невысокой </w:t>
      </w:r>
      <w:proofErr w:type="spellStart"/>
      <w:r>
        <w:rPr>
          <w:rFonts w:ascii="Arial" w:hAnsi="Arial" w:cs="Arial"/>
          <w:color w:val="202122"/>
        </w:rPr>
        <w:t>реактогенностъю</w:t>
      </w:r>
      <w:proofErr w:type="spellEnd"/>
      <w:r>
        <w:rPr>
          <w:rFonts w:ascii="Arial" w:hAnsi="Arial" w:cs="Arial"/>
          <w:color w:val="202122"/>
        </w:rPr>
        <w:t>, вызывая не более 0,06 % поствакцинальных лимфаденитов</w:t>
      </w:r>
      <w:hyperlink r:id="rId51" w:anchor="cite_note-_aed11b4b8bca50fa-8" w:history="1">
        <w:r>
          <w:rPr>
            <w:rStyle w:val="a4"/>
            <w:rFonts w:ascii="Arial" w:eastAsiaTheme="majorEastAsia" w:hAnsi="Arial" w:cs="Arial"/>
            <w:color w:val="0B0080"/>
            <w:sz w:val="17"/>
            <w:szCs w:val="17"/>
            <w:vertAlign w:val="superscript"/>
          </w:rPr>
          <w:t>[8]</w:t>
        </w:r>
      </w:hyperlink>
      <w:r>
        <w:rPr>
          <w:rFonts w:ascii="Arial" w:hAnsi="Arial" w:cs="Arial"/>
          <w:color w:val="202122"/>
        </w:rPr>
        <w:t>.</w:t>
      </w:r>
    </w:p>
    <w:p w:rsidR="00795C80" w:rsidRDefault="00795C80" w:rsidP="00795C80">
      <w:pPr>
        <w:pStyle w:val="a3"/>
        <w:spacing w:before="120" w:beforeAutospacing="0" w:after="120" w:afterAutospacing="0"/>
        <w:rPr>
          <w:rFonts w:ascii="Arial" w:hAnsi="Arial" w:cs="Arial"/>
          <w:color w:val="202122"/>
        </w:rPr>
      </w:pPr>
      <w:r>
        <w:rPr>
          <w:rFonts w:ascii="Arial" w:hAnsi="Arial" w:cs="Arial"/>
          <w:color w:val="202122"/>
        </w:rPr>
        <w:t xml:space="preserve">Вакцина БЦЖ обладает доказанным защитным действием в отношении туберкулёзного менингита и диссеминированного туберкулёза среди детей. Она </w:t>
      </w:r>
      <w:r>
        <w:rPr>
          <w:rFonts w:ascii="Arial" w:hAnsi="Arial" w:cs="Arial"/>
          <w:color w:val="202122"/>
        </w:rPr>
        <w:lastRenderedPageBreak/>
        <w:t>не предотвращает первичного инфицирования и, что более важно, не предотвращает реактивацию латентной легочной инфекции, являющейся основным источником бациллярного распространения среди населения</w:t>
      </w:r>
      <w:hyperlink r:id="rId52" w:anchor="cite_note-_815c505d5a192cfe-1" w:history="1">
        <w:r>
          <w:rPr>
            <w:rStyle w:val="a4"/>
            <w:rFonts w:ascii="Arial" w:eastAsiaTheme="majorEastAsia" w:hAnsi="Arial" w:cs="Arial"/>
            <w:color w:val="0B0080"/>
            <w:sz w:val="17"/>
            <w:szCs w:val="17"/>
            <w:vertAlign w:val="superscript"/>
          </w:rPr>
          <w:t>[1]</w:t>
        </w:r>
      </w:hyperlink>
      <w:r>
        <w:rPr>
          <w:rFonts w:ascii="Arial" w:hAnsi="Arial" w:cs="Arial"/>
          <w:color w:val="202122"/>
        </w:rPr>
        <w:t>.</w:t>
      </w:r>
    </w:p>
    <w:p w:rsidR="00795C80" w:rsidRDefault="00795C80" w:rsidP="00795C80">
      <w:pPr>
        <w:pStyle w:val="a3"/>
        <w:spacing w:before="120" w:beforeAutospacing="0" w:after="120" w:afterAutospacing="0"/>
        <w:rPr>
          <w:rFonts w:ascii="Arial" w:hAnsi="Arial" w:cs="Arial"/>
          <w:color w:val="202122"/>
        </w:rPr>
      </w:pPr>
      <w:r>
        <w:rPr>
          <w:rFonts w:ascii="Arial" w:hAnsi="Arial" w:cs="Arial"/>
          <w:color w:val="202122"/>
        </w:rPr>
        <w:t>Распространено мнение</w:t>
      </w:r>
      <w:r>
        <w:rPr>
          <w:rFonts w:ascii="Arial" w:hAnsi="Arial" w:cs="Arial"/>
          <w:color w:val="202122"/>
          <w:sz w:val="17"/>
          <w:szCs w:val="17"/>
          <w:vertAlign w:val="superscript"/>
        </w:rPr>
        <w:t>[</w:t>
      </w:r>
      <w:hyperlink r:id="rId53" w:tooltip="Википедия:Ссылки на источники" w:history="1">
        <w:r>
          <w:rPr>
            <w:rStyle w:val="a4"/>
            <w:rFonts w:ascii="Arial" w:eastAsiaTheme="majorEastAsia" w:hAnsi="Arial" w:cs="Arial"/>
            <w:i/>
            <w:iCs/>
            <w:color w:val="0B0080"/>
            <w:sz w:val="17"/>
            <w:szCs w:val="17"/>
            <w:vertAlign w:val="superscript"/>
          </w:rPr>
          <w:t>источник не указан 35 дней</w:t>
        </w:r>
      </w:hyperlink>
      <w:r>
        <w:rPr>
          <w:rFonts w:ascii="Arial" w:hAnsi="Arial" w:cs="Arial"/>
          <w:color w:val="202122"/>
          <w:sz w:val="17"/>
          <w:szCs w:val="17"/>
          <w:vertAlign w:val="superscript"/>
        </w:rPr>
        <w:t>]</w:t>
      </w:r>
      <w:r>
        <w:rPr>
          <w:rFonts w:ascii="Arial" w:hAnsi="Arial" w:cs="Arial"/>
          <w:color w:val="202122"/>
        </w:rPr>
        <w:t>, что вакцина БЦЖ-М содержит меньшее число микробных тел, чем БЦЖ. Это мнение ошибочно</w:t>
      </w:r>
      <w:r>
        <w:rPr>
          <w:rFonts w:ascii="Arial" w:hAnsi="Arial" w:cs="Arial"/>
          <w:color w:val="202122"/>
          <w:sz w:val="17"/>
          <w:szCs w:val="17"/>
          <w:vertAlign w:val="superscript"/>
        </w:rPr>
        <w:t>[</w:t>
      </w:r>
      <w:hyperlink r:id="rId54" w:tooltip="Википедия:Ссылки на источники" w:history="1">
        <w:r>
          <w:rPr>
            <w:rStyle w:val="a4"/>
            <w:rFonts w:ascii="Arial" w:eastAsiaTheme="majorEastAsia" w:hAnsi="Arial" w:cs="Arial"/>
            <w:i/>
            <w:iCs/>
            <w:color w:val="0B0080"/>
            <w:sz w:val="17"/>
            <w:szCs w:val="17"/>
            <w:vertAlign w:val="superscript"/>
          </w:rPr>
          <w:t>источник не указан 35 дней</w:t>
        </w:r>
      </w:hyperlink>
      <w:r>
        <w:rPr>
          <w:rFonts w:ascii="Arial" w:hAnsi="Arial" w:cs="Arial"/>
          <w:color w:val="202122"/>
          <w:sz w:val="17"/>
          <w:szCs w:val="17"/>
          <w:vertAlign w:val="superscript"/>
        </w:rPr>
        <w:t>]</w:t>
      </w:r>
      <w:r>
        <w:rPr>
          <w:rFonts w:ascii="Arial" w:hAnsi="Arial" w:cs="Arial"/>
          <w:color w:val="202122"/>
        </w:rPr>
        <w:t>. В целом, вакцина БЦЖ обладает неплохими защитными свойствами, но её эффективность неоднородна в разных возрастных группах</w:t>
      </w:r>
      <w:hyperlink r:id="rId55" w:anchor="cite_note-_61bf2b24df41d5f4-7" w:history="1">
        <w:r>
          <w:rPr>
            <w:rStyle w:val="a4"/>
            <w:rFonts w:ascii="Arial" w:eastAsiaTheme="majorEastAsia" w:hAnsi="Arial" w:cs="Arial"/>
            <w:color w:val="0B0080"/>
            <w:sz w:val="17"/>
            <w:szCs w:val="17"/>
            <w:vertAlign w:val="superscript"/>
          </w:rPr>
          <w:t>[7]</w:t>
        </w:r>
      </w:hyperlink>
      <w:r>
        <w:rPr>
          <w:rFonts w:ascii="Arial" w:hAnsi="Arial" w:cs="Arial"/>
          <w:color w:val="202122"/>
        </w:rPr>
        <w:t>.</w:t>
      </w:r>
    </w:p>
    <w:p w:rsidR="00795C80" w:rsidRDefault="00795C80" w:rsidP="00795C80">
      <w:pPr>
        <w:pStyle w:val="a3"/>
        <w:spacing w:before="120" w:beforeAutospacing="0" w:after="120" w:afterAutospacing="0"/>
        <w:rPr>
          <w:rFonts w:ascii="Arial" w:hAnsi="Arial" w:cs="Arial"/>
          <w:color w:val="202122"/>
        </w:rPr>
      </w:pPr>
      <w:r>
        <w:rPr>
          <w:rFonts w:ascii="Arial" w:hAnsi="Arial" w:cs="Arial"/>
          <w:color w:val="202122"/>
        </w:rPr>
        <w:t xml:space="preserve">Вакцина эффективна не только для предотвращения туберкулёза. Для </w:t>
      </w:r>
      <w:proofErr w:type="spellStart"/>
      <w:r>
        <w:rPr>
          <w:rFonts w:ascii="Arial" w:hAnsi="Arial" w:cs="Arial"/>
          <w:color w:val="202122"/>
        </w:rPr>
        <w:t>атипичных</w:t>
      </w:r>
      <w:proofErr w:type="spellEnd"/>
      <w:r>
        <w:rPr>
          <w:rFonts w:ascii="Arial" w:hAnsi="Arial" w:cs="Arial"/>
          <w:color w:val="202122"/>
        </w:rPr>
        <w:t xml:space="preserve"> форм </w:t>
      </w:r>
      <w:proofErr w:type="spellStart"/>
      <w:r>
        <w:rPr>
          <w:rFonts w:ascii="Arial" w:hAnsi="Arial" w:cs="Arial"/>
          <w:color w:val="202122"/>
        </w:rPr>
        <w:t>микобактериозов</w:t>
      </w:r>
      <w:proofErr w:type="spellEnd"/>
      <w:r>
        <w:rPr>
          <w:rFonts w:ascii="Arial" w:hAnsi="Arial" w:cs="Arial"/>
          <w:color w:val="202122"/>
        </w:rPr>
        <w:t>, вызываемых микобактериями группы </w:t>
      </w:r>
      <w:hyperlink r:id="rId56" w:tooltip="en:Mycobacterium avium complex" w:history="1">
        <w:r>
          <w:rPr>
            <w:rStyle w:val="a4"/>
            <w:rFonts w:ascii="Arial" w:eastAsiaTheme="majorEastAsia" w:hAnsi="Arial" w:cs="Arial"/>
            <w:color w:val="663366"/>
          </w:rPr>
          <w:t>MAC</w:t>
        </w:r>
      </w:hyperlink>
      <w:r>
        <w:rPr>
          <w:rStyle w:val="noprint"/>
          <w:rFonts w:ascii="Arial" w:hAnsi="Arial" w:cs="Arial"/>
          <w:color w:val="202122"/>
          <w:sz w:val="20"/>
          <w:szCs w:val="20"/>
        </w:rPr>
        <w:t> </w:t>
      </w:r>
      <w:r>
        <w:rPr>
          <w:rStyle w:val="ref-info"/>
          <w:rFonts w:ascii="Arial" w:hAnsi="Arial" w:cs="Arial"/>
          <w:color w:val="72777D"/>
          <w:sz w:val="17"/>
          <w:szCs w:val="17"/>
        </w:rPr>
        <w:t>(англ.)</w:t>
      </w:r>
      <w:hyperlink r:id="rId57" w:tooltip="Микобактерии avium-комплекса (страница отсутствует)" w:history="1">
        <w:r>
          <w:rPr>
            <w:rStyle w:val="a4"/>
            <w:rFonts w:ascii="Arial" w:eastAsiaTheme="majorEastAsia" w:hAnsi="Arial" w:cs="Arial"/>
            <w:color w:val="A55858"/>
            <w:sz w:val="17"/>
            <w:szCs w:val="17"/>
          </w:rPr>
          <w:t>русск.</w:t>
        </w:r>
      </w:hyperlink>
      <w:r>
        <w:rPr>
          <w:rFonts w:ascii="Arial" w:hAnsi="Arial" w:cs="Arial"/>
          <w:color w:val="202122"/>
        </w:rPr>
        <w:t> (см. </w:t>
      </w:r>
      <w:hyperlink r:id="rId58" w:anchor="%D0%9C%D0%B8%D0%BA%D0%BE%D0%B1%D0%B0%D0%BA%D1%82%D0%B5%D1%80%D0%B8%D0%B8_avium-%D0%BA%D0%BE%D0%BC%D0%BF%D0%BB%D0%B5%D0%BA%D1%81%D0%B0_(MAC)" w:tooltip="Микобактерии" w:history="1">
        <w:r>
          <w:rPr>
            <w:rStyle w:val="a4"/>
            <w:rFonts w:ascii="Arial" w:eastAsiaTheme="majorEastAsia" w:hAnsi="Arial" w:cs="Arial"/>
            <w:color w:val="0B0080"/>
          </w:rPr>
          <w:t>Микобактерии § Микобактерии avium-комплекса (MAC)</w:t>
        </w:r>
      </w:hyperlink>
      <w:r>
        <w:rPr>
          <w:rFonts w:ascii="Arial" w:hAnsi="Arial" w:cs="Arial"/>
          <w:color w:val="202122"/>
        </w:rPr>
        <w:t>) известно, что показатель заболеваемости в </w:t>
      </w:r>
      <w:hyperlink r:id="rId59" w:tooltip="Швеция" w:history="1">
        <w:r>
          <w:rPr>
            <w:rStyle w:val="a4"/>
            <w:rFonts w:ascii="Arial" w:eastAsiaTheme="majorEastAsia" w:hAnsi="Arial" w:cs="Arial"/>
            <w:color w:val="0B0080"/>
          </w:rPr>
          <w:t>Швеции</w:t>
        </w:r>
      </w:hyperlink>
      <w:r>
        <w:rPr>
          <w:rFonts w:ascii="Arial" w:hAnsi="Arial" w:cs="Arial"/>
          <w:color w:val="202122"/>
        </w:rPr>
        <w:t> в период с </w:t>
      </w:r>
      <w:hyperlink r:id="rId60" w:tooltip="1975" w:history="1">
        <w:r>
          <w:rPr>
            <w:rStyle w:val="a4"/>
            <w:rFonts w:ascii="Arial" w:eastAsiaTheme="majorEastAsia" w:hAnsi="Arial" w:cs="Arial"/>
            <w:color w:val="0B0080"/>
          </w:rPr>
          <w:t>1975</w:t>
        </w:r>
      </w:hyperlink>
      <w:r>
        <w:rPr>
          <w:rFonts w:ascii="Arial" w:hAnsi="Arial" w:cs="Arial"/>
          <w:color w:val="202122"/>
        </w:rPr>
        <w:t> по </w:t>
      </w:r>
      <w:hyperlink r:id="rId61" w:tooltip="1985" w:history="1">
        <w:r>
          <w:rPr>
            <w:rStyle w:val="a4"/>
            <w:rFonts w:ascii="Arial" w:eastAsiaTheme="majorEastAsia" w:hAnsi="Arial" w:cs="Arial"/>
            <w:color w:val="0B0080"/>
          </w:rPr>
          <w:t>1985</w:t>
        </w:r>
      </w:hyperlink>
      <w:r>
        <w:rPr>
          <w:rFonts w:ascii="Arial" w:hAnsi="Arial" w:cs="Arial"/>
          <w:color w:val="202122"/>
        </w:rPr>
        <w:t xml:space="preserve"> среди вакцинированных детей был в 5,9 раз ниже, чем среди </w:t>
      </w:r>
      <w:proofErr w:type="spellStart"/>
      <w:r>
        <w:rPr>
          <w:rFonts w:ascii="Arial" w:hAnsi="Arial" w:cs="Arial"/>
          <w:color w:val="202122"/>
        </w:rPr>
        <w:t>невакцинированных</w:t>
      </w:r>
      <w:proofErr w:type="spellEnd"/>
      <w:r>
        <w:rPr>
          <w:rFonts w:ascii="Arial" w:hAnsi="Arial" w:cs="Arial"/>
          <w:color w:val="202122"/>
        </w:rPr>
        <w:t xml:space="preserve"> (на 100 тыс. детей младше 5 лет: у </w:t>
      </w:r>
      <w:proofErr w:type="spellStart"/>
      <w:r>
        <w:rPr>
          <w:rFonts w:ascii="Arial" w:hAnsi="Arial" w:cs="Arial"/>
          <w:color w:val="202122"/>
        </w:rPr>
        <w:t>невакцинированных</w:t>
      </w:r>
      <w:proofErr w:type="spellEnd"/>
      <w:r>
        <w:rPr>
          <w:rFonts w:ascii="Arial" w:hAnsi="Arial" w:cs="Arial"/>
          <w:color w:val="202122"/>
        </w:rPr>
        <w:t xml:space="preserve"> 26,8 случая заболевания, у вакцинированных — 4,6)</w:t>
      </w:r>
      <w:hyperlink r:id="rId62" w:anchor="cite_note-%D0%9E%D1%82%D1%82%D0%B5%D0%BD-9" w:history="1">
        <w:r>
          <w:rPr>
            <w:rStyle w:val="a4"/>
            <w:rFonts w:ascii="Arial" w:eastAsiaTheme="majorEastAsia" w:hAnsi="Arial" w:cs="Arial"/>
            <w:color w:val="0B0080"/>
            <w:sz w:val="17"/>
            <w:szCs w:val="17"/>
            <w:vertAlign w:val="superscript"/>
          </w:rPr>
          <w:t>[9]</w:t>
        </w:r>
      </w:hyperlink>
      <w:hyperlink r:id="rId63" w:anchor="cite_note-Romanus-10" w:history="1">
        <w:r>
          <w:rPr>
            <w:rStyle w:val="a4"/>
            <w:rFonts w:ascii="Arial" w:eastAsiaTheme="majorEastAsia" w:hAnsi="Arial" w:cs="Arial"/>
            <w:color w:val="0B0080"/>
            <w:sz w:val="17"/>
            <w:szCs w:val="17"/>
            <w:vertAlign w:val="superscript"/>
          </w:rPr>
          <w:t>[10]</w:t>
        </w:r>
      </w:hyperlink>
      <w:r>
        <w:rPr>
          <w:rFonts w:ascii="Arial" w:hAnsi="Arial" w:cs="Arial"/>
          <w:color w:val="202122"/>
        </w:rPr>
        <w:t>.</w:t>
      </w:r>
    </w:p>
    <w:p w:rsidR="00795C80" w:rsidRDefault="00795C80" w:rsidP="00795C80">
      <w:pPr>
        <w:pStyle w:val="a3"/>
        <w:spacing w:before="120" w:beforeAutospacing="0" w:after="120" w:afterAutospacing="0"/>
        <w:rPr>
          <w:rFonts w:ascii="Arial" w:hAnsi="Arial" w:cs="Arial"/>
          <w:color w:val="202122"/>
        </w:rPr>
      </w:pPr>
      <w:r>
        <w:rPr>
          <w:rFonts w:ascii="Arial" w:hAnsi="Arial" w:cs="Arial"/>
          <w:color w:val="202122"/>
        </w:rPr>
        <w:t>Отмечены случаи поствакцинальных осложнений</w:t>
      </w:r>
      <w:hyperlink r:id="rId64" w:anchor="%D0%9F%D0%BE%D0%B1%D0%BE%D1%87%D0%BD%D1%8B%D0%B5_%D0%B4%D0%B5%D0%B9%D1%81%D1%82%D0%B2%D0%B8%D1%8F" w:history="1">
        <w:r>
          <w:rPr>
            <w:rStyle w:val="a4"/>
            <w:rFonts w:ascii="Arial" w:eastAsiaTheme="majorEastAsia" w:hAnsi="Arial" w:cs="Arial"/>
            <w:color w:val="0B0080"/>
            <w:sz w:val="17"/>
            <w:szCs w:val="17"/>
            <w:vertAlign w:val="superscript"/>
          </w:rPr>
          <w:t>[</w:t>
        </w:r>
        <w:r>
          <w:rPr>
            <w:rStyle w:val="a4"/>
            <w:rFonts w:ascii="Cambria Math" w:eastAsiaTheme="majorEastAsia" w:hAnsi="Cambria Math" w:cs="Cambria Math"/>
            <w:color w:val="0B0080"/>
            <w:sz w:val="17"/>
            <w:szCs w:val="17"/>
            <w:vertAlign w:val="superscript"/>
          </w:rPr>
          <w:t>⇨</w:t>
        </w:r>
        <w:r>
          <w:rPr>
            <w:rStyle w:val="a4"/>
            <w:rFonts w:ascii="Arial" w:eastAsiaTheme="majorEastAsia" w:hAnsi="Arial" w:cs="Arial"/>
            <w:color w:val="0B0080"/>
            <w:sz w:val="17"/>
            <w:szCs w:val="17"/>
            <w:vertAlign w:val="superscript"/>
          </w:rPr>
          <w:t>]</w:t>
        </w:r>
      </w:hyperlink>
      <w:r>
        <w:rPr>
          <w:rFonts w:ascii="Arial" w:hAnsi="Arial" w:cs="Arial"/>
          <w:color w:val="202122"/>
        </w:rPr>
        <w:t>.</w:t>
      </w:r>
    </w:p>
    <w:p w:rsidR="00795C80" w:rsidRDefault="00795C80" w:rsidP="00795C80">
      <w:pPr>
        <w:pStyle w:val="a3"/>
        <w:spacing w:before="120" w:beforeAutospacing="0" w:after="120" w:afterAutospacing="0"/>
        <w:rPr>
          <w:rFonts w:ascii="Arial" w:hAnsi="Arial" w:cs="Arial"/>
          <w:color w:val="202122"/>
        </w:rPr>
      </w:pPr>
      <w:r>
        <w:rPr>
          <w:rFonts w:ascii="Arial" w:hAnsi="Arial" w:cs="Arial"/>
          <w:color w:val="202122"/>
        </w:rPr>
        <w:t>Французский микробиолог </w:t>
      </w:r>
      <w:hyperlink r:id="rId65" w:tooltip="Кальмет, Альбер" w:history="1">
        <w:r>
          <w:rPr>
            <w:rStyle w:val="a4"/>
            <w:rFonts w:ascii="Arial" w:eastAsiaTheme="majorEastAsia" w:hAnsi="Arial" w:cs="Arial"/>
            <w:color w:val="0B0080"/>
          </w:rPr>
          <w:t xml:space="preserve">Альбер </w:t>
        </w:r>
        <w:proofErr w:type="spellStart"/>
        <w:r>
          <w:rPr>
            <w:rStyle w:val="a4"/>
            <w:rFonts w:ascii="Arial" w:eastAsiaTheme="majorEastAsia" w:hAnsi="Arial" w:cs="Arial"/>
            <w:color w:val="0B0080"/>
          </w:rPr>
          <w:t>Кальмет</w:t>
        </w:r>
        <w:proofErr w:type="spellEnd"/>
      </w:hyperlink>
      <w:r>
        <w:rPr>
          <w:rFonts w:ascii="Arial" w:hAnsi="Arial" w:cs="Arial"/>
          <w:color w:val="202122"/>
        </w:rPr>
        <w:t> (</w:t>
      </w:r>
      <w:hyperlink r:id="rId66" w:tooltip="Французский язык" w:history="1">
        <w:r>
          <w:rPr>
            <w:rStyle w:val="a4"/>
            <w:rFonts w:ascii="Arial" w:eastAsiaTheme="majorEastAsia" w:hAnsi="Arial" w:cs="Arial"/>
            <w:color w:val="0B0080"/>
          </w:rPr>
          <w:t>фр.</w:t>
        </w:r>
      </w:hyperlink>
      <w:r>
        <w:rPr>
          <w:rFonts w:ascii="Arial" w:hAnsi="Arial" w:cs="Arial"/>
          <w:color w:val="202122"/>
        </w:rPr>
        <w:t> </w:t>
      </w:r>
      <w:r>
        <w:rPr>
          <w:rFonts w:ascii="Arial" w:hAnsi="Arial" w:cs="Arial"/>
          <w:i/>
          <w:iCs/>
          <w:color w:val="202122"/>
          <w:lang w:val="fr-FR"/>
        </w:rPr>
        <w:t>Albert Calmette</w:t>
      </w:r>
      <w:r>
        <w:rPr>
          <w:rFonts w:ascii="Arial" w:hAnsi="Arial" w:cs="Arial"/>
          <w:color w:val="202122"/>
        </w:rPr>
        <w:t>) и ветеринар </w:t>
      </w:r>
      <w:proofErr w:type="spellStart"/>
      <w:r w:rsidR="005A2CD2">
        <w:rPr>
          <w:rFonts w:ascii="Arial" w:hAnsi="Arial" w:cs="Arial"/>
          <w:color w:val="202122"/>
        </w:rPr>
        <w:fldChar w:fldCharType="begin"/>
      </w:r>
      <w:r>
        <w:rPr>
          <w:rFonts w:ascii="Arial" w:hAnsi="Arial" w:cs="Arial"/>
          <w:color w:val="202122"/>
        </w:rPr>
        <w:instrText xml:space="preserve"> HYPERLINK "https://ru.wikipedia.org/wiki/%D0%93%D0%B5%D1%80%D0%B5%D0%BD,_%D0%9A%D0%B0%D0%BC%D0%B8%D0%BB%D1%8C" \o "Герен, Камиль" </w:instrText>
      </w:r>
      <w:r w:rsidR="005A2CD2">
        <w:rPr>
          <w:rFonts w:ascii="Arial" w:hAnsi="Arial" w:cs="Arial"/>
          <w:color w:val="202122"/>
        </w:rPr>
        <w:fldChar w:fldCharType="separate"/>
      </w:r>
      <w:r>
        <w:rPr>
          <w:rStyle w:val="a4"/>
          <w:rFonts w:ascii="Arial" w:eastAsiaTheme="majorEastAsia" w:hAnsi="Arial" w:cs="Arial"/>
          <w:color w:val="0B0080"/>
        </w:rPr>
        <w:t>Камиль</w:t>
      </w:r>
      <w:proofErr w:type="spellEnd"/>
      <w:r>
        <w:rPr>
          <w:rStyle w:val="a4"/>
          <w:rFonts w:ascii="Arial" w:eastAsiaTheme="majorEastAsia" w:hAnsi="Arial" w:cs="Arial"/>
          <w:color w:val="0B0080"/>
        </w:rPr>
        <w:t xml:space="preserve"> </w:t>
      </w:r>
      <w:proofErr w:type="spellStart"/>
      <w:r>
        <w:rPr>
          <w:rStyle w:val="a4"/>
          <w:rFonts w:ascii="Arial" w:eastAsiaTheme="majorEastAsia" w:hAnsi="Arial" w:cs="Arial"/>
          <w:color w:val="0B0080"/>
        </w:rPr>
        <w:t>Герен</w:t>
      </w:r>
      <w:proofErr w:type="spellEnd"/>
      <w:r w:rsidR="005A2CD2">
        <w:rPr>
          <w:rFonts w:ascii="Arial" w:hAnsi="Arial" w:cs="Arial"/>
          <w:color w:val="202122"/>
        </w:rPr>
        <w:fldChar w:fldCharType="end"/>
      </w:r>
      <w:r>
        <w:rPr>
          <w:rFonts w:ascii="Arial" w:hAnsi="Arial" w:cs="Arial"/>
          <w:color w:val="202122"/>
        </w:rPr>
        <w:t> (</w:t>
      </w:r>
      <w:hyperlink r:id="rId67" w:tooltip="Французский язык" w:history="1">
        <w:r>
          <w:rPr>
            <w:rStyle w:val="a4"/>
            <w:rFonts w:ascii="Arial" w:eastAsiaTheme="majorEastAsia" w:hAnsi="Arial" w:cs="Arial"/>
            <w:color w:val="0B0080"/>
          </w:rPr>
          <w:t>фр.</w:t>
        </w:r>
      </w:hyperlink>
      <w:r>
        <w:rPr>
          <w:rFonts w:ascii="Arial" w:hAnsi="Arial" w:cs="Arial"/>
          <w:color w:val="202122"/>
        </w:rPr>
        <w:t> </w:t>
      </w:r>
      <w:r>
        <w:rPr>
          <w:rFonts w:ascii="Arial" w:hAnsi="Arial" w:cs="Arial"/>
          <w:i/>
          <w:iCs/>
          <w:color w:val="202122"/>
          <w:lang w:val="fr-FR"/>
        </w:rPr>
        <w:t>Camille Guérin</w:t>
      </w:r>
      <w:r>
        <w:rPr>
          <w:rFonts w:ascii="Arial" w:hAnsi="Arial" w:cs="Arial"/>
          <w:color w:val="202122"/>
        </w:rPr>
        <w:t>) работали в </w:t>
      </w:r>
      <w:hyperlink r:id="rId68" w:tooltip="1908 год" w:history="1">
        <w:r>
          <w:rPr>
            <w:rStyle w:val="a4"/>
            <w:rFonts w:ascii="Arial" w:eastAsiaTheme="majorEastAsia" w:hAnsi="Arial" w:cs="Arial"/>
            <w:color w:val="0B0080"/>
          </w:rPr>
          <w:t>1908 году</w:t>
        </w:r>
      </w:hyperlink>
      <w:r>
        <w:rPr>
          <w:rFonts w:ascii="Arial" w:hAnsi="Arial" w:cs="Arial"/>
          <w:color w:val="202122"/>
        </w:rPr>
        <w:t> в </w:t>
      </w:r>
      <w:hyperlink r:id="rId69" w:tooltip="Институт Пастера" w:history="1">
        <w:r>
          <w:rPr>
            <w:rStyle w:val="a4"/>
            <w:rFonts w:ascii="Arial" w:eastAsiaTheme="majorEastAsia" w:hAnsi="Arial" w:cs="Arial"/>
            <w:color w:val="0B0080"/>
          </w:rPr>
          <w:t>Институте Пастера</w:t>
        </w:r>
      </w:hyperlink>
      <w:r>
        <w:rPr>
          <w:rFonts w:ascii="Arial" w:hAnsi="Arial" w:cs="Arial"/>
          <w:color w:val="202122"/>
        </w:rPr>
        <w:t> в </w:t>
      </w:r>
      <w:hyperlink r:id="rId70" w:tooltip="Лилль" w:history="1">
        <w:r>
          <w:rPr>
            <w:rStyle w:val="a4"/>
            <w:rFonts w:ascii="Arial" w:eastAsiaTheme="majorEastAsia" w:hAnsi="Arial" w:cs="Arial"/>
            <w:color w:val="0B0080"/>
          </w:rPr>
          <w:t>Лилле</w:t>
        </w:r>
      </w:hyperlink>
      <w:r>
        <w:rPr>
          <w:rFonts w:ascii="Arial" w:hAnsi="Arial" w:cs="Arial"/>
          <w:color w:val="202122"/>
        </w:rPr>
        <w:t>. Их работа охватывала получение культур туберкулёзной палочки и исследования различных питательных сред. При этом они выяснили, что на питательной среде на основе </w:t>
      </w:r>
      <w:hyperlink r:id="rId71" w:tooltip="Глицерин" w:history="1">
        <w:r>
          <w:rPr>
            <w:rStyle w:val="a4"/>
            <w:rFonts w:ascii="Arial" w:eastAsiaTheme="majorEastAsia" w:hAnsi="Arial" w:cs="Arial"/>
            <w:color w:val="0B0080"/>
          </w:rPr>
          <w:t>глицерина</w:t>
        </w:r>
      </w:hyperlink>
      <w:r>
        <w:rPr>
          <w:rFonts w:ascii="Arial" w:hAnsi="Arial" w:cs="Arial"/>
          <w:color w:val="202122"/>
        </w:rPr>
        <w:t>, </w:t>
      </w:r>
      <w:hyperlink r:id="rId72" w:tooltip="Жёлчь человека" w:history="1">
        <w:r>
          <w:rPr>
            <w:rStyle w:val="a4"/>
            <w:rFonts w:ascii="Arial" w:eastAsiaTheme="majorEastAsia" w:hAnsi="Arial" w:cs="Arial"/>
            <w:color w:val="0B0080"/>
          </w:rPr>
          <w:t>жёлчи</w:t>
        </w:r>
      </w:hyperlink>
      <w:r>
        <w:rPr>
          <w:rFonts w:ascii="Arial" w:hAnsi="Arial" w:cs="Arial"/>
          <w:color w:val="202122"/>
        </w:rPr>
        <w:t> и </w:t>
      </w:r>
      <w:hyperlink r:id="rId73" w:tooltip="Картофель" w:history="1">
        <w:r>
          <w:rPr>
            <w:rStyle w:val="a4"/>
            <w:rFonts w:ascii="Arial" w:eastAsiaTheme="majorEastAsia" w:hAnsi="Arial" w:cs="Arial"/>
            <w:color w:val="0B0080"/>
          </w:rPr>
          <w:t>картофеля</w:t>
        </w:r>
      </w:hyperlink>
      <w:r>
        <w:rPr>
          <w:rFonts w:ascii="Arial" w:hAnsi="Arial" w:cs="Arial"/>
          <w:color w:val="202122"/>
        </w:rPr>
        <w:t> вырастают туберкулёзные палочки наименьшей </w:t>
      </w:r>
      <w:hyperlink r:id="rId74" w:tooltip="Вирулентность" w:history="1">
        <w:r>
          <w:rPr>
            <w:rStyle w:val="a4"/>
            <w:rFonts w:ascii="Arial" w:eastAsiaTheme="majorEastAsia" w:hAnsi="Arial" w:cs="Arial"/>
            <w:color w:val="0B0080"/>
          </w:rPr>
          <w:t>вирулентности</w:t>
        </w:r>
      </w:hyperlink>
      <w:r>
        <w:rPr>
          <w:rFonts w:ascii="Arial" w:hAnsi="Arial" w:cs="Arial"/>
          <w:color w:val="202122"/>
        </w:rPr>
        <w:t>. С этого момента они изменили ход исследования, чтобы выяснить, нельзя ли посредством повторяющегося культивирования вырастить ослабленный штамм для производства вакцины.</w:t>
      </w:r>
    </w:p>
    <w:p w:rsidR="00795C80" w:rsidRDefault="00795C80" w:rsidP="00795C80">
      <w:pPr>
        <w:pStyle w:val="a3"/>
        <w:spacing w:before="120" w:beforeAutospacing="0" w:after="120" w:afterAutospacing="0"/>
        <w:rPr>
          <w:rFonts w:ascii="Arial" w:hAnsi="Arial" w:cs="Arial"/>
          <w:color w:val="202122"/>
        </w:rPr>
      </w:pPr>
      <w:r>
        <w:rPr>
          <w:rFonts w:ascii="Arial" w:hAnsi="Arial" w:cs="Arial"/>
          <w:color w:val="202122"/>
        </w:rPr>
        <w:t>Исследования продлились до </w:t>
      </w:r>
      <w:hyperlink r:id="rId75" w:tooltip="1919 год" w:history="1">
        <w:r>
          <w:rPr>
            <w:rStyle w:val="a4"/>
            <w:rFonts w:ascii="Arial" w:eastAsiaTheme="majorEastAsia" w:hAnsi="Arial" w:cs="Arial"/>
            <w:color w:val="0B0080"/>
          </w:rPr>
          <w:t>1919 года</w:t>
        </w:r>
      </w:hyperlink>
      <w:r>
        <w:rPr>
          <w:rFonts w:ascii="Arial" w:hAnsi="Arial" w:cs="Arial"/>
          <w:color w:val="202122"/>
        </w:rPr>
        <w:t>, когда вакцина с невирулентными бактериями не вызвала туберкулёз у подопытных животных.</w:t>
      </w:r>
    </w:p>
    <w:p w:rsidR="00795C80" w:rsidRDefault="00795C80" w:rsidP="00795C80">
      <w:pPr>
        <w:pStyle w:val="a3"/>
        <w:spacing w:before="120" w:beforeAutospacing="0" w:after="120" w:afterAutospacing="0"/>
        <w:rPr>
          <w:rFonts w:ascii="Arial" w:hAnsi="Arial" w:cs="Arial"/>
          <w:color w:val="202122"/>
        </w:rPr>
      </w:pPr>
      <w:r>
        <w:rPr>
          <w:rFonts w:ascii="Arial" w:hAnsi="Arial" w:cs="Arial"/>
          <w:color w:val="202122"/>
        </w:rPr>
        <w:t>В </w:t>
      </w:r>
      <w:hyperlink r:id="rId76" w:tooltip="1919 год" w:history="1">
        <w:r>
          <w:rPr>
            <w:rStyle w:val="a4"/>
            <w:rFonts w:ascii="Arial" w:eastAsiaTheme="majorEastAsia" w:hAnsi="Arial" w:cs="Arial"/>
            <w:color w:val="0B0080"/>
          </w:rPr>
          <w:t>1919 году</w:t>
        </w:r>
      </w:hyperlink>
      <w:r>
        <w:rPr>
          <w:rFonts w:ascii="Arial" w:hAnsi="Arial" w:cs="Arial"/>
          <w:color w:val="202122"/>
        </w:rPr>
        <w:t> </w:t>
      </w:r>
      <w:proofErr w:type="spellStart"/>
      <w:r>
        <w:rPr>
          <w:rFonts w:ascii="Arial" w:hAnsi="Arial" w:cs="Arial"/>
          <w:color w:val="202122"/>
        </w:rPr>
        <w:t>Кальмет</w:t>
      </w:r>
      <w:proofErr w:type="spellEnd"/>
      <w:r>
        <w:rPr>
          <w:rFonts w:ascii="Arial" w:hAnsi="Arial" w:cs="Arial"/>
          <w:color w:val="202122"/>
        </w:rPr>
        <w:t xml:space="preserve"> и </w:t>
      </w:r>
      <w:proofErr w:type="spellStart"/>
      <w:r>
        <w:rPr>
          <w:rFonts w:ascii="Arial" w:hAnsi="Arial" w:cs="Arial"/>
          <w:color w:val="202122"/>
        </w:rPr>
        <w:t>Герен</w:t>
      </w:r>
      <w:proofErr w:type="spellEnd"/>
      <w:r>
        <w:rPr>
          <w:rFonts w:ascii="Arial" w:hAnsi="Arial" w:cs="Arial"/>
          <w:color w:val="202122"/>
        </w:rPr>
        <w:t xml:space="preserve"> перешли в </w:t>
      </w:r>
      <w:hyperlink r:id="rId77" w:tooltip="Институт Пастера" w:history="1">
        <w:r>
          <w:rPr>
            <w:rStyle w:val="a4"/>
            <w:rFonts w:ascii="Arial" w:eastAsiaTheme="majorEastAsia" w:hAnsi="Arial" w:cs="Arial"/>
            <w:color w:val="0B0080"/>
          </w:rPr>
          <w:t>Институт Пастера</w:t>
        </w:r>
      </w:hyperlink>
      <w:r>
        <w:rPr>
          <w:rFonts w:ascii="Arial" w:hAnsi="Arial" w:cs="Arial"/>
          <w:color w:val="202122"/>
        </w:rPr>
        <w:t> в </w:t>
      </w:r>
      <w:hyperlink r:id="rId78" w:tooltip="Париж" w:history="1">
        <w:r>
          <w:rPr>
            <w:rStyle w:val="a4"/>
            <w:rFonts w:ascii="Arial" w:eastAsiaTheme="majorEastAsia" w:hAnsi="Arial" w:cs="Arial"/>
            <w:color w:val="0B0080"/>
          </w:rPr>
          <w:t>Париже</w:t>
        </w:r>
      </w:hyperlink>
      <w:r>
        <w:rPr>
          <w:rFonts w:ascii="Arial" w:hAnsi="Arial" w:cs="Arial"/>
          <w:color w:val="202122"/>
        </w:rPr>
        <w:t>, где в </w:t>
      </w:r>
      <w:hyperlink r:id="rId79" w:tooltip="1921 год" w:history="1">
        <w:r>
          <w:rPr>
            <w:rStyle w:val="a4"/>
            <w:rFonts w:ascii="Arial" w:eastAsiaTheme="majorEastAsia" w:hAnsi="Arial" w:cs="Arial"/>
            <w:color w:val="0B0080"/>
          </w:rPr>
          <w:t>1921 году</w:t>
        </w:r>
      </w:hyperlink>
      <w:r>
        <w:rPr>
          <w:rFonts w:ascii="Arial" w:hAnsi="Arial" w:cs="Arial"/>
          <w:color w:val="202122"/>
        </w:rPr>
        <w:t> создали вакцину БЦЖ для применения на людях</w:t>
      </w:r>
      <w:hyperlink r:id="rId80" w:anchor="cite_note-11" w:history="1">
        <w:r>
          <w:rPr>
            <w:rStyle w:val="a4"/>
            <w:rFonts w:ascii="Arial" w:eastAsiaTheme="majorEastAsia" w:hAnsi="Arial" w:cs="Arial"/>
            <w:color w:val="0B0080"/>
            <w:sz w:val="17"/>
            <w:szCs w:val="17"/>
            <w:vertAlign w:val="superscript"/>
          </w:rPr>
          <w:t>[11]</w:t>
        </w:r>
      </w:hyperlink>
      <w:r>
        <w:rPr>
          <w:rFonts w:ascii="Arial" w:hAnsi="Arial" w:cs="Arial"/>
          <w:color w:val="202122"/>
        </w:rPr>
        <w:t>.</w:t>
      </w:r>
    </w:p>
    <w:p w:rsidR="00795C80" w:rsidRDefault="00795C80" w:rsidP="00795C80">
      <w:pPr>
        <w:pStyle w:val="a3"/>
        <w:spacing w:before="120" w:beforeAutospacing="0" w:after="120" w:afterAutospacing="0"/>
        <w:rPr>
          <w:rFonts w:ascii="Arial" w:hAnsi="Arial" w:cs="Arial"/>
          <w:color w:val="202122"/>
        </w:rPr>
      </w:pPr>
      <w:r>
        <w:rPr>
          <w:rFonts w:ascii="Arial" w:hAnsi="Arial" w:cs="Arial"/>
          <w:color w:val="202122"/>
        </w:rPr>
        <w:t>Общественное признание вакцины проходило с трудом, в частности, из-за случавшихся трагедий. В 1930 году в </w:t>
      </w:r>
      <w:hyperlink r:id="rId81" w:tooltip="Любек" w:history="1">
        <w:r>
          <w:rPr>
            <w:rStyle w:val="a4"/>
            <w:rFonts w:ascii="Arial" w:eastAsiaTheme="majorEastAsia" w:hAnsi="Arial" w:cs="Arial"/>
            <w:color w:val="0B0080"/>
          </w:rPr>
          <w:t>Любеке</w:t>
        </w:r>
      </w:hyperlink>
      <w:r>
        <w:rPr>
          <w:rFonts w:ascii="Arial" w:hAnsi="Arial" w:cs="Arial"/>
          <w:color w:val="202122"/>
        </w:rPr>
        <w:t> 240 новорождённых были привиты в 10-дневном возрасте. Все они заболели туберкулёзом, 72 из них умерли. Расследование показало, что вакцина была заражена вирулентным штаммом, который хранился в том же инкубаторе. Вина была возложена на директора больницы, которого приговорили к 2 годам лишения свободы за халатность, повлёкшую смерть</w:t>
      </w:r>
      <w:hyperlink r:id="rId82" w:anchor="cite_note-12" w:history="1">
        <w:r>
          <w:rPr>
            <w:rStyle w:val="a4"/>
            <w:rFonts w:ascii="Arial" w:eastAsiaTheme="majorEastAsia" w:hAnsi="Arial" w:cs="Arial"/>
            <w:color w:val="0B0080"/>
            <w:sz w:val="17"/>
            <w:szCs w:val="17"/>
            <w:vertAlign w:val="superscript"/>
          </w:rPr>
          <w:t>[12]</w:t>
        </w:r>
      </w:hyperlink>
      <w:r>
        <w:rPr>
          <w:rFonts w:ascii="Arial" w:hAnsi="Arial" w:cs="Arial"/>
          <w:color w:val="202122"/>
        </w:rPr>
        <w:t>.</w:t>
      </w:r>
    </w:p>
    <w:p w:rsidR="00795C80" w:rsidRDefault="00795C80" w:rsidP="00795C80">
      <w:pPr>
        <w:pStyle w:val="a3"/>
        <w:spacing w:before="120" w:beforeAutospacing="0" w:after="120" w:afterAutospacing="0"/>
        <w:rPr>
          <w:rFonts w:ascii="Arial" w:hAnsi="Arial" w:cs="Arial"/>
          <w:color w:val="202122"/>
        </w:rPr>
      </w:pPr>
      <w:r>
        <w:rPr>
          <w:rFonts w:ascii="Arial" w:hAnsi="Arial" w:cs="Arial"/>
          <w:color w:val="202122"/>
        </w:rPr>
        <w:t>В </w:t>
      </w:r>
      <w:hyperlink r:id="rId83" w:tooltip="1925 год" w:history="1">
        <w:r>
          <w:rPr>
            <w:rStyle w:val="a4"/>
            <w:rFonts w:ascii="Arial" w:eastAsiaTheme="majorEastAsia" w:hAnsi="Arial" w:cs="Arial"/>
            <w:color w:val="0B0080"/>
          </w:rPr>
          <w:t>1925 году</w:t>
        </w:r>
      </w:hyperlink>
      <w:r>
        <w:rPr>
          <w:rFonts w:ascii="Arial" w:hAnsi="Arial" w:cs="Arial"/>
          <w:color w:val="202122"/>
        </w:rPr>
        <w:t> </w:t>
      </w:r>
      <w:proofErr w:type="spellStart"/>
      <w:r>
        <w:rPr>
          <w:rFonts w:ascii="Arial" w:hAnsi="Arial" w:cs="Arial"/>
          <w:color w:val="202122"/>
        </w:rPr>
        <w:t>Кальмет</w:t>
      </w:r>
      <w:proofErr w:type="spellEnd"/>
      <w:r>
        <w:rPr>
          <w:rFonts w:ascii="Arial" w:hAnsi="Arial" w:cs="Arial"/>
          <w:color w:val="202122"/>
        </w:rPr>
        <w:t xml:space="preserve"> передал профессору </w:t>
      </w:r>
      <w:hyperlink r:id="rId84" w:tooltip="Тарасевич, Лев Александрович" w:history="1">
        <w:r>
          <w:rPr>
            <w:rStyle w:val="a4"/>
            <w:rFonts w:ascii="Arial" w:eastAsiaTheme="majorEastAsia" w:hAnsi="Arial" w:cs="Arial"/>
            <w:color w:val="0B0080"/>
          </w:rPr>
          <w:t>Л. А. </w:t>
        </w:r>
        <w:proofErr w:type="spellStart"/>
        <w:r>
          <w:rPr>
            <w:rStyle w:val="a4"/>
            <w:rFonts w:ascii="Arial" w:eastAsiaTheme="majorEastAsia" w:hAnsi="Arial" w:cs="Arial"/>
            <w:color w:val="0B0080"/>
          </w:rPr>
          <w:t>Тарасевичу</w:t>
        </w:r>
        <w:proofErr w:type="spellEnd"/>
      </w:hyperlink>
      <w:r>
        <w:rPr>
          <w:rFonts w:ascii="Arial" w:hAnsi="Arial" w:cs="Arial"/>
          <w:color w:val="202122"/>
        </w:rPr>
        <w:t xml:space="preserve"> в Москву штамм БЦЖ, который был в нашей стране зарегистрирован как БЦЖ-1. В СССР началось экспериментальное и клиническое изучение вакцины БЦЖ-1. Через 3 года удалось систематизировать результаты, которые показали, что вакцинация эффективна: смертность от туберкулёза в группах вакцинированных детей в окружении </w:t>
      </w:r>
      <w:proofErr w:type="spellStart"/>
      <w:r>
        <w:rPr>
          <w:rFonts w:ascii="Arial" w:hAnsi="Arial" w:cs="Arial"/>
          <w:color w:val="202122"/>
        </w:rPr>
        <w:t>бактериовыделителей</w:t>
      </w:r>
      <w:proofErr w:type="spellEnd"/>
      <w:r>
        <w:rPr>
          <w:rFonts w:ascii="Arial" w:hAnsi="Arial" w:cs="Arial"/>
          <w:color w:val="202122"/>
        </w:rPr>
        <w:t xml:space="preserve"> была меньше, чем среди </w:t>
      </w:r>
      <w:proofErr w:type="spellStart"/>
      <w:r>
        <w:rPr>
          <w:rFonts w:ascii="Arial" w:hAnsi="Arial" w:cs="Arial"/>
          <w:color w:val="202122"/>
        </w:rPr>
        <w:t>невакцинированных</w:t>
      </w:r>
      <w:proofErr w:type="spellEnd"/>
      <w:r>
        <w:rPr>
          <w:rFonts w:ascii="Arial" w:hAnsi="Arial" w:cs="Arial"/>
          <w:color w:val="202122"/>
        </w:rPr>
        <w:t>. В 1928 году было рекомендовано вакцинировать БЦЖ новорождённых из очагов туберкулёзной инфекции.</w:t>
      </w:r>
    </w:p>
    <w:p w:rsidR="00795C80" w:rsidRDefault="00795C80" w:rsidP="00795C80">
      <w:pPr>
        <w:pStyle w:val="a3"/>
        <w:spacing w:before="120" w:beforeAutospacing="0" w:after="120" w:afterAutospacing="0"/>
        <w:rPr>
          <w:rFonts w:ascii="Arial" w:hAnsi="Arial" w:cs="Arial"/>
          <w:color w:val="202122"/>
        </w:rPr>
      </w:pPr>
      <w:r>
        <w:rPr>
          <w:rFonts w:ascii="Arial" w:hAnsi="Arial" w:cs="Arial"/>
          <w:color w:val="202122"/>
        </w:rPr>
        <w:t>В </w:t>
      </w:r>
      <w:hyperlink r:id="rId85" w:tooltip="1928 год" w:history="1">
        <w:r>
          <w:rPr>
            <w:rStyle w:val="a4"/>
            <w:rFonts w:ascii="Arial" w:eastAsiaTheme="majorEastAsia" w:hAnsi="Arial" w:cs="Arial"/>
            <w:color w:val="0B0080"/>
          </w:rPr>
          <w:t>1928 году</w:t>
        </w:r>
      </w:hyperlink>
      <w:r>
        <w:rPr>
          <w:rFonts w:ascii="Arial" w:hAnsi="Arial" w:cs="Arial"/>
          <w:color w:val="202122"/>
        </w:rPr>
        <w:t> вакцина была принята </w:t>
      </w:r>
      <w:hyperlink r:id="rId86" w:tooltip="Лига Наций" w:history="1">
        <w:r>
          <w:rPr>
            <w:rStyle w:val="a4"/>
            <w:rFonts w:ascii="Arial" w:eastAsiaTheme="majorEastAsia" w:hAnsi="Arial" w:cs="Arial"/>
            <w:color w:val="0B0080"/>
          </w:rPr>
          <w:t>Лигой Наций</w:t>
        </w:r>
      </w:hyperlink>
      <w:r>
        <w:rPr>
          <w:rFonts w:ascii="Arial" w:hAnsi="Arial" w:cs="Arial"/>
          <w:color w:val="202122"/>
        </w:rPr>
        <w:t>. Однако из-за </w:t>
      </w:r>
      <w:hyperlink r:id="rId87" w:tooltip="Антивакцинаторство" w:history="1">
        <w:r>
          <w:rPr>
            <w:rStyle w:val="a4"/>
            <w:rFonts w:ascii="Arial" w:eastAsiaTheme="majorEastAsia" w:hAnsi="Arial" w:cs="Arial"/>
            <w:color w:val="0B0080"/>
          </w:rPr>
          <w:t>противников вакцинации</w:t>
        </w:r>
      </w:hyperlink>
      <w:r>
        <w:rPr>
          <w:rFonts w:ascii="Arial" w:hAnsi="Arial" w:cs="Arial"/>
          <w:color w:val="202122"/>
        </w:rPr>
        <w:t> она не была широко распространена вплоть до окончания </w:t>
      </w:r>
      <w:hyperlink r:id="rId88" w:tooltip="Вторая мировая война" w:history="1">
        <w:r>
          <w:rPr>
            <w:rStyle w:val="a4"/>
            <w:rFonts w:ascii="Arial" w:eastAsiaTheme="majorEastAsia" w:hAnsi="Arial" w:cs="Arial"/>
            <w:color w:val="0B0080"/>
          </w:rPr>
          <w:t>Второй мировой войны</w:t>
        </w:r>
      </w:hyperlink>
      <w:r>
        <w:rPr>
          <w:rFonts w:ascii="Arial" w:hAnsi="Arial" w:cs="Arial"/>
          <w:color w:val="202122"/>
        </w:rPr>
        <w:t>. С </w:t>
      </w:r>
      <w:hyperlink r:id="rId89" w:tooltip="1945" w:history="1">
        <w:r>
          <w:rPr>
            <w:rStyle w:val="a4"/>
            <w:rFonts w:ascii="Arial" w:eastAsiaTheme="majorEastAsia" w:hAnsi="Arial" w:cs="Arial"/>
            <w:color w:val="0B0080"/>
          </w:rPr>
          <w:t>1945</w:t>
        </w:r>
      </w:hyperlink>
      <w:r>
        <w:rPr>
          <w:rFonts w:ascii="Arial" w:hAnsi="Arial" w:cs="Arial"/>
          <w:color w:val="202122"/>
        </w:rPr>
        <w:t> по </w:t>
      </w:r>
      <w:hyperlink r:id="rId90" w:tooltip="1948 год" w:history="1">
        <w:r>
          <w:rPr>
            <w:rStyle w:val="a4"/>
            <w:rFonts w:ascii="Arial" w:eastAsiaTheme="majorEastAsia" w:hAnsi="Arial" w:cs="Arial"/>
            <w:color w:val="0B0080"/>
          </w:rPr>
          <w:t>1948 год</w:t>
        </w:r>
      </w:hyperlink>
      <w:r>
        <w:rPr>
          <w:rFonts w:ascii="Arial" w:hAnsi="Arial" w:cs="Arial"/>
          <w:color w:val="202122"/>
        </w:rPr>
        <w:t> в </w:t>
      </w:r>
      <w:hyperlink r:id="rId91" w:tooltip="Восточная Европа" w:history="1">
        <w:r>
          <w:rPr>
            <w:rStyle w:val="a4"/>
            <w:rFonts w:ascii="Arial" w:eastAsiaTheme="majorEastAsia" w:hAnsi="Arial" w:cs="Arial"/>
            <w:color w:val="0B0080"/>
          </w:rPr>
          <w:t>Восточной Европе</w:t>
        </w:r>
      </w:hyperlink>
      <w:r>
        <w:rPr>
          <w:rFonts w:ascii="Arial" w:hAnsi="Arial" w:cs="Arial"/>
          <w:color w:val="202122"/>
        </w:rPr>
        <w:t> было привито 8 миллионов детей</w:t>
      </w:r>
      <w:r>
        <w:rPr>
          <w:rFonts w:ascii="Arial" w:hAnsi="Arial" w:cs="Arial"/>
          <w:color w:val="202122"/>
          <w:sz w:val="17"/>
          <w:szCs w:val="17"/>
          <w:vertAlign w:val="superscript"/>
        </w:rPr>
        <w:t>[</w:t>
      </w:r>
      <w:hyperlink r:id="rId92" w:tooltip="Википедия:Ссылки на источники" w:history="1">
        <w:r>
          <w:rPr>
            <w:rStyle w:val="a4"/>
            <w:rFonts w:ascii="Arial" w:eastAsiaTheme="majorEastAsia" w:hAnsi="Arial" w:cs="Arial"/>
            <w:i/>
            <w:iCs/>
            <w:color w:val="0B0080"/>
            <w:sz w:val="17"/>
            <w:szCs w:val="17"/>
            <w:vertAlign w:val="superscript"/>
          </w:rPr>
          <w:t>источник не указан 35 дней</w:t>
        </w:r>
      </w:hyperlink>
      <w:r>
        <w:rPr>
          <w:rFonts w:ascii="Arial" w:hAnsi="Arial" w:cs="Arial"/>
          <w:color w:val="202122"/>
          <w:sz w:val="17"/>
          <w:szCs w:val="17"/>
          <w:vertAlign w:val="superscript"/>
        </w:rPr>
        <w:t>]</w:t>
      </w:r>
      <w:r>
        <w:rPr>
          <w:rFonts w:ascii="Arial" w:hAnsi="Arial" w:cs="Arial"/>
          <w:color w:val="202122"/>
        </w:rPr>
        <w:t>.</w:t>
      </w:r>
    </w:p>
    <w:p w:rsidR="00795C80" w:rsidRDefault="00795C80" w:rsidP="00795C80">
      <w:pPr>
        <w:pStyle w:val="a3"/>
        <w:spacing w:before="120" w:beforeAutospacing="0" w:after="120" w:afterAutospacing="0"/>
        <w:rPr>
          <w:rFonts w:ascii="Arial" w:hAnsi="Arial" w:cs="Arial"/>
          <w:color w:val="202122"/>
        </w:rPr>
      </w:pPr>
      <w:r>
        <w:rPr>
          <w:rFonts w:ascii="Arial" w:hAnsi="Arial" w:cs="Arial"/>
          <w:color w:val="202122"/>
        </w:rPr>
        <w:lastRenderedPageBreak/>
        <w:t>С середины </w:t>
      </w:r>
      <w:hyperlink r:id="rId93" w:tooltip="1950-е" w:history="1">
        <w:r>
          <w:rPr>
            <w:rStyle w:val="a4"/>
            <w:rFonts w:ascii="Arial" w:eastAsiaTheme="majorEastAsia" w:hAnsi="Arial" w:cs="Arial"/>
            <w:color w:val="0B0080"/>
          </w:rPr>
          <w:t>1950-х</w:t>
        </w:r>
      </w:hyperlink>
      <w:r>
        <w:rPr>
          <w:rFonts w:ascii="Arial" w:hAnsi="Arial" w:cs="Arial"/>
          <w:color w:val="202122"/>
        </w:rPr>
        <w:t> годов вакцинация новорождённых в городах и сельской местности стала обязательной. Вакцина БЦЖ обеспечивала определённую защиту детей перед туберкулёзом, особенно такими его формами, как милиарная и туберкулёзный менингит. До </w:t>
      </w:r>
      <w:hyperlink r:id="rId94" w:tooltip="1962 год" w:history="1">
        <w:r>
          <w:rPr>
            <w:rStyle w:val="a4"/>
            <w:rFonts w:ascii="Arial" w:eastAsiaTheme="majorEastAsia" w:hAnsi="Arial" w:cs="Arial"/>
            <w:color w:val="0B0080"/>
          </w:rPr>
          <w:t>1962 года</w:t>
        </w:r>
      </w:hyperlink>
      <w:r>
        <w:rPr>
          <w:rFonts w:ascii="Arial" w:hAnsi="Arial" w:cs="Arial"/>
          <w:color w:val="202122"/>
        </w:rPr>
        <w:t> вакцину БЦЖ у новорождённых применяли перорально, реже использовали накожный метод. С </w:t>
      </w:r>
      <w:hyperlink r:id="rId95" w:tooltip="1962 год" w:history="1">
        <w:r>
          <w:rPr>
            <w:rStyle w:val="a4"/>
            <w:rFonts w:ascii="Arial" w:eastAsiaTheme="majorEastAsia" w:hAnsi="Arial" w:cs="Arial"/>
            <w:color w:val="0B0080"/>
          </w:rPr>
          <w:t>1962 года</w:t>
        </w:r>
      </w:hyperlink>
      <w:r>
        <w:rPr>
          <w:rFonts w:ascii="Arial" w:hAnsi="Arial" w:cs="Arial"/>
          <w:color w:val="202122"/>
        </w:rPr>
        <w:t> для вакцинации и ревакцинации применяют более эффективный внутрикожный метод введения этой вакцины. В </w:t>
      </w:r>
      <w:hyperlink r:id="rId96" w:tooltip="1985 год" w:history="1">
        <w:r>
          <w:rPr>
            <w:rStyle w:val="a4"/>
            <w:rFonts w:ascii="Arial" w:eastAsiaTheme="majorEastAsia" w:hAnsi="Arial" w:cs="Arial"/>
            <w:color w:val="0B0080"/>
          </w:rPr>
          <w:t>1985 году</w:t>
        </w:r>
      </w:hyperlink>
      <w:r>
        <w:rPr>
          <w:rFonts w:ascii="Arial" w:hAnsi="Arial" w:cs="Arial"/>
          <w:color w:val="202122"/>
        </w:rPr>
        <w:t> для вакцинации новорождённых с отягощённым постнатальным периодом предложена вакцина БЦЖ-М, которая позволяет уменьшить антигенную нагрузку вакцинируемых.</w:t>
      </w:r>
    </w:p>
    <w:p w:rsidR="00795C80" w:rsidRDefault="00795C80" w:rsidP="00795C80">
      <w:pPr>
        <w:pStyle w:val="a3"/>
        <w:spacing w:before="120" w:beforeAutospacing="0" w:after="120" w:afterAutospacing="0"/>
        <w:rPr>
          <w:rFonts w:ascii="Arial" w:hAnsi="Arial" w:cs="Arial"/>
          <w:color w:val="202122"/>
        </w:rPr>
      </w:pPr>
      <w:r>
        <w:rPr>
          <w:rFonts w:ascii="Arial" w:hAnsi="Arial" w:cs="Arial"/>
          <w:color w:val="202122"/>
        </w:rPr>
        <w:t>С </w:t>
      </w:r>
      <w:hyperlink r:id="rId97" w:tooltip="2006 год" w:history="1">
        <w:r>
          <w:rPr>
            <w:rStyle w:val="a4"/>
            <w:rFonts w:ascii="Arial" w:eastAsiaTheme="majorEastAsia" w:hAnsi="Arial" w:cs="Arial"/>
            <w:color w:val="0B0080"/>
          </w:rPr>
          <w:t>2006 года</w:t>
        </w:r>
      </w:hyperlink>
      <w:r>
        <w:rPr>
          <w:rFonts w:ascii="Arial" w:hAnsi="Arial" w:cs="Arial"/>
          <w:color w:val="202122"/>
        </w:rPr>
        <w:t> несколько стран прекратили использование БЦЖ для массовой вакцинации ввиду радикального «снижения первичной заболеваемости </w:t>
      </w:r>
      <w:hyperlink r:id="rId98" w:tooltip="Туберкулёз" w:history="1">
        <w:r>
          <w:rPr>
            <w:rStyle w:val="a4"/>
            <w:rFonts w:ascii="Arial" w:eastAsiaTheme="majorEastAsia" w:hAnsi="Arial" w:cs="Arial"/>
            <w:color w:val="0B0080"/>
          </w:rPr>
          <w:t>туберкулёзом</w:t>
        </w:r>
      </w:hyperlink>
      <w:r>
        <w:rPr>
          <w:rFonts w:ascii="Arial" w:hAnsi="Arial" w:cs="Arial"/>
          <w:color w:val="202122"/>
        </w:rPr>
        <w:t>». </w:t>
      </w:r>
      <w:hyperlink r:id="rId99" w:tooltip="США" w:history="1">
        <w:r>
          <w:rPr>
            <w:rStyle w:val="a4"/>
            <w:rFonts w:ascii="Arial" w:eastAsiaTheme="majorEastAsia" w:hAnsi="Arial" w:cs="Arial"/>
            <w:color w:val="0B0080"/>
          </w:rPr>
          <w:t>США</w:t>
        </w:r>
      </w:hyperlink>
      <w:r>
        <w:rPr>
          <w:rFonts w:ascii="Arial" w:hAnsi="Arial" w:cs="Arial"/>
          <w:color w:val="202122"/>
        </w:rPr>
        <w:t> и </w:t>
      </w:r>
      <w:hyperlink r:id="rId100" w:tooltip="Нидерланды" w:history="1">
        <w:r>
          <w:rPr>
            <w:rStyle w:val="a4"/>
            <w:rFonts w:ascii="Arial" w:eastAsiaTheme="majorEastAsia" w:hAnsi="Arial" w:cs="Arial"/>
            <w:color w:val="0B0080"/>
          </w:rPr>
          <w:t>Нидерланды</w:t>
        </w:r>
      </w:hyperlink>
      <w:r>
        <w:rPr>
          <w:rFonts w:ascii="Arial" w:hAnsi="Arial" w:cs="Arial"/>
          <w:color w:val="202122"/>
        </w:rPr>
        <w:t> никогда не использовали БЦЖ массово.</w:t>
      </w:r>
    </w:p>
    <w:p w:rsidR="00795C80" w:rsidRDefault="00795C80" w:rsidP="00795C80">
      <w:pPr>
        <w:pStyle w:val="a3"/>
        <w:spacing w:before="120" w:beforeAutospacing="0" w:after="120" w:afterAutospacing="0"/>
        <w:rPr>
          <w:rFonts w:ascii="Arial" w:hAnsi="Arial" w:cs="Arial"/>
          <w:color w:val="202122"/>
        </w:rPr>
      </w:pPr>
      <w:r>
        <w:rPr>
          <w:rFonts w:ascii="Arial" w:hAnsi="Arial" w:cs="Arial"/>
          <w:color w:val="202122"/>
        </w:rPr>
        <w:t>В </w:t>
      </w:r>
      <w:hyperlink r:id="rId101" w:tooltip="2018 год" w:history="1">
        <w:r>
          <w:rPr>
            <w:rStyle w:val="a4"/>
            <w:rFonts w:ascii="Arial" w:eastAsiaTheme="majorEastAsia" w:hAnsi="Arial" w:cs="Arial"/>
            <w:color w:val="0B0080"/>
          </w:rPr>
          <w:t>2018 году</w:t>
        </w:r>
      </w:hyperlink>
      <w:r>
        <w:rPr>
          <w:rFonts w:ascii="Arial" w:hAnsi="Arial" w:cs="Arial"/>
          <w:color w:val="202122"/>
        </w:rPr>
        <w:t> в ЮАР прошла вторую фазу клинических испытаний новая противотуберкулёзная вакцина H4:IC31, при этом она показала меньшую эффективность в сравнении с БЦЖ</w:t>
      </w:r>
      <w:hyperlink r:id="rId102" w:anchor="cite_note-IC31_1-13" w:history="1">
        <w:r>
          <w:rPr>
            <w:rStyle w:val="a4"/>
            <w:rFonts w:ascii="Arial" w:eastAsiaTheme="majorEastAsia" w:hAnsi="Arial" w:cs="Arial"/>
            <w:color w:val="0B0080"/>
            <w:sz w:val="17"/>
            <w:szCs w:val="17"/>
            <w:vertAlign w:val="superscript"/>
          </w:rPr>
          <w:t>[13]</w:t>
        </w:r>
      </w:hyperlink>
      <w:hyperlink r:id="rId103" w:anchor="cite_note-IC31_2-14" w:history="1">
        <w:r>
          <w:rPr>
            <w:rStyle w:val="a4"/>
            <w:rFonts w:ascii="Arial" w:eastAsiaTheme="majorEastAsia" w:hAnsi="Arial" w:cs="Arial"/>
            <w:color w:val="0B0080"/>
            <w:sz w:val="17"/>
            <w:szCs w:val="17"/>
            <w:vertAlign w:val="superscript"/>
          </w:rPr>
          <w:t>[14]</w:t>
        </w:r>
      </w:hyperlink>
      <w:hyperlink r:id="rId104" w:anchor="cite_note-IC31_3-15" w:history="1">
        <w:r>
          <w:rPr>
            <w:rStyle w:val="a4"/>
            <w:rFonts w:ascii="Arial" w:eastAsiaTheme="majorEastAsia" w:hAnsi="Arial" w:cs="Arial"/>
            <w:color w:val="0B0080"/>
            <w:sz w:val="17"/>
            <w:szCs w:val="17"/>
            <w:vertAlign w:val="superscript"/>
          </w:rPr>
          <w:t>[15]</w:t>
        </w:r>
      </w:hyperlink>
    </w:p>
    <w:p w:rsidR="00795C80" w:rsidRDefault="00795C80" w:rsidP="00795C80">
      <w:pPr>
        <w:pStyle w:val="a3"/>
        <w:spacing w:before="120" w:beforeAutospacing="0" w:after="120" w:afterAutospacing="0"/>
        <w:rPr>
          <w:rFonts w:ascii="Arial" w:hAnsi="Arial" w:cs="Arial"/>
          <w:color w:val="202122"/>
        </w:rPr>
      </w:pPr>
      <w:r>
        <w:rPr>
          <w:rFonts w:ascii="Arial" w:hAnsi="Arial" w:cs="Arial"/>
          <w:color w:val="202122"/>
        </w:rPr>
        <w:t>В марте </w:t>
      </w:r>
      <w:hyperlink r:id="rId105" w:tooltip="2020 год" w:history="1">
        <w:r>
          <w:rPr>
            <w:rStyle w:val="a4"/>
            <w:rFonts w:ascii="Arial" w:eastAsiaTheme="majorEastAsia" w:hAnsi="Arial" w:cs="Arial"/>
            <w:color w:val="0B0080"/>
          </w:rPr>
          <w:t>2020</w:t>
        </w:r>
      </w:hyperlink>
      <w:r>
        <w:rPr>
          <w:rFonts w:ascii="Arial" w:hAnsi="Arial" w:cs="Arial"/>
          <w:color w:val="202122"/>
        </w:rPr>
        <w:t> эпидемиологами, изучающими </w:t>
      </w:r>
      <w:hyperlink r:id="rId106" w:tooltip="COVID-19" w:history="1">
        <w:r>
          <w:rPr>
            <w:rStyle w:val="a4"/>
            <w:rFonts w:ascii="Arial" w:eastAsiaTheme="majorEastAsia" w:hAnsi="Arial" w:cs="Arial"/>
            <w:color w:val="0B0080"/>
          </w:rPr>
          <w:t>COVID-19</w:t>
        </w:r>
      </w:hyperlink>
      <w:r>
        <w:rPr>
          <w:rFonts w:ascii="Arial" w:hAnsi="Arial" w:cs="Arial"/>
          <w:color w:val="202122"/>
        </w:rPr>
        <w:t xml:space="preserve">, было замечено, что в странах, где население прививается вакциной БЦЖ, наблюдается относительно низкий уровень заболеваемости и смертности от </w:t>
      </w:r>
      <w:proofErr w:type="spellStart"/>
      <w:r>
        <w:rPr>
          <w:rFonts w:ascii="Arial" w:hAnsi="Arial" w:cs="Arial"/>
          <w:color w:val="202122"/>
        </w:rPr>
        <w:t>коронавирусной</w:t>
      </w:r>
      <w:proofErr w:type="spellEnd"/>
      <w:r>
        <w:rPr>
          <w:rFonts w:ascii="Arial" w:hAnsi="Arial" w:cs="Arial"/>
          <w:color w:val="202122"/>
        </w:rPr>
        <w:t xml:space="preserve"> инфекции</w:t>
      </w:r>
      <w:hyperlink r:id="rId107" w:anchor="cite_note-16" w:history="1">
        <w:r>
          <w:rPr>
            <w:rStyle w:val="a4"/>
            <w:rFonts w:ascii="Arial" w:eastAsiaTheme="majorEastAsia" w:hAnsi="Arial" w:cs="Arial"/>
            <w:color w:val="0B0080"/>
            <w:sz w:val="17"/>
            <w:szCs w:val="17"/>
            <w:vertAlign w:val="superscript"/>
          </w:rPr>
          <w:t>[16]</w:t>
        </w:r>
      </w:hyperlink>
      <w:hyperlink r:id="rId108" w:anchor="cite_note-17" w:history="1">
        <w:r>
          <w:rPr>
            <w:rStyle w:val="a4"/>
            <w:rFonts w:ascii="Arial" w:eastAsiaTheme="majorEastAsia" w:hAnsi="Arial" w:cs="Arial"/>
            <w:color w:val="0B0080"/>
            <w:sz w:val="17"/>
            <w:szCs w:val="17"/>
            <w:vertAlign w:val="superscript"/>
          </w:rPr>
          <w:t>[17]</w:t>
        </w:r>
      </w:hyperlink>
      <w:r>
        <w:rPr>
          <w:rFonts w:ascii="Arial" w:hAnsi="Arial" w:cs="Arial"/>
          <w:color w:val="202122"/>
        </w:rPr>
        <w:t>. Однако не все специалисты согласны с их выводами</w:t>
      </w:r>
      <w:hyperlink r:id="rId109" w:anchor="cite_note-18" w:history="1">
        <w:r>
          <w:rPr>
            <w:rStyle w:val="a4"/>
            <w:rFonts w:ascii="Arial" w:eastAsiaTheme="majorEastAsia" w:hAnsi="Arial" w:cs="Arial"/>
            <w:color w:val="0B0080"/>
            <w:sz w:val="17"/>
            <w:szCs w:val="17"/>
            <w:vertAlign w:val="superscript"/>
          </w:rPr>
          <w:t>[18]</w:t>
        </w:r>
      </w:hyperlink>
      <w:r>
        <w:rPr>
          <w:rFonts w:ascii="Arial" w:hAnsi="Arial" w:cs="Arial"/>
          <w:color w:val="202122"/>
        </w:rPr>
        <w:t>.</w:t>
      </w:r>
    </w:p>
    <w:p w:rsidR="00795C80" w:rsidRDefault="00795C80" w:rsidP="00795C80">
      <w:pPr>
        <w:pStyle w:val="2"/>
        <w:pBdr>
          <w:bottom w:val="single" w:sz="6" w:space="0" w:color="A2A9B1"/>
        </w:pBdr>
        <w:spacing w:before="240" w:after="60"/>
        <w:rPr>
          <w:rFonts w:ascii="Georgia" w:hAnsi="Georgia" w:cs="Arial"/>
          <w:b/>
          <w:bCs/>
          <w:color w:val="000000"/>
        </w:rPr>
      </w:pPr>
      <w:r>
        <w:rPr>
          <w:rStyle w:val="mw-headline"/>
          <w:rFonts w:ascii="Georgia" w:hAnsi="Georgia" w:cs="Arial"/>
          <w:color w:val="000000"/>
        </w:rPr>
        <w:t>Рекомендации, показания и противопоказания</w:t>
      </w:r>
      <w:r>
        <w:rPr>
          <w:rStyle w:val="mw-editsection-bracket"/>
          <w:rFonts w:ascii="Arial" w:hAnsi="Arial" w:cs="Arial"/>
          <w:color w:val="54595D"/>
          <w:sz w:val="24"/>
          <w:szCs w:val="24"/>
        </w:rPr>
        <w:t>[</w:t>
      </w:r>
      <w:hyperlink r:id="rId110" w:tooltip="Редактировать раздел «Рекомендации, показания и противопоказания»" w:history="1">
        <w:r>
          <w:rPr>
            <w:rStyle w:val="a4"/>
            <w:rFonts w:ascii="Arial" w:hAnsi="Arial" w:cs="Arial"/>
            <w:color w:val="0B0080"/>
          </w:rPr>
          <w:t>править</w:t>
        </w:r>
      </w:hyperlink>
      <w:r>
        <w:rPr>
          <w:rStyle w:val="mw-editsection-divider"/>
          <w:rFonts w:ascii="Arial" w:hAnsi="Arial" w:cs="Arial"/>
          <w:color w:val="54595D"/>
        </w:rPr>
        <w:t> | </w:t>
      </w:r>
      <w:hyperlink r:id="rId111" w:tooltip="Редактировать раздел " w:history="1">
        <w:proofErr w:type="gramStart"/>
        <w:r>
          <w:rPr>
            <w:rStyle w:val="a4"/>
            <w:rFonts w:ascii="Arial" w:hAnsi="Arial" w:cs="Arial"/>
            <w:color w:val="0B0080"/>
          </w:rPr>
          <w:t>править</w:t>
        </w:r>
        <w:proofErr w:type="gramEnd"/>
        <w:r>
          <w:rPr>
            <w:rStyle w:val="a4"/>
            <w:rFonts w:ascii="Arial" w:hAnsi="Arial" w:cs="Arial"/>
            <w:color w:val="0B0080"/>
          </w:rPr>
          <w:t xml:space="preserve"> код</w:t>
        </w:r>
      </w:hyperlink>
      <w:r>
        <w:rPr>
          <w:rStyle w:val="mw-editsection-bracket"/>
          <w:rFonts w:ascii="Arial" w:hAnsi="Arial" w:cs="Arial"/>
          <w:color w:val="54595D"/>
          <w:sz w:val="24"/>
          <w:szCs w:val="24"/>
        </w:rPr>
        <w:t>]</w:t>
      </w:r>
    </w:p>
    <w:p w:rsidR="00795C80" w:rsidRDefault="00795C80" w:rsidP="00795C80">
      <w:pPr>
        <w:pStyle w:val="a3"/>
        <w:spacing w:before="120" w:beforeAutospacing="0" w:after="120" w:afterAutospacing="0"/>
        <w:rPr>
          <w:rFonts w:ascii="Arial" w:hAnsi="Arial" w:cs="Arial"/>
          <w:color w:val="202122"/>
        </w:rPr>
      </w:pPr>
      <w:r>
        <w:rPr>
          <w:rFonts w:ascii="Arial" w:hAnsi="Arial" w:cs="Arial"/>
          <w:color w:val="202122"/>
        </w:rPr>
        <w:t>В 2018 году ВОЗ рекомендует</w:t>
      </w:r>
      <w:hyperlink r:id="rId112" w:anchor="cite_note-_d48608e8501394f2-19" w:history="1">
        <w:r>
          <w:rPr>
            <w:rStyle w:val="a4"/>
            <w:rFonts w:ascii="Arial" w:eastAsiaTheme="majorEastAsia" w:hAnsi="Arial" w:cs="Arial"/>
            <w:color w:val="0B0080"/>
            <w:sz w:val="17"/>
            <w:szCs w:val="17"/>
            <w:vertAlign w:val="superscript"/>
          </w:rPr>
          <w:t>[19]</w:t>
        </w:r>
      </w:hyperlink>
      <w:r>
        <w:rPr>
          <w:rFonts w:ascii="Arial" w:hAnsi="Arial" w:cs="Arial"/>
          <w:color w:val="202122"/>
        </w:rPr>
        <w:t>:</w:t>
      </w:r>
    </w:p>
    <w:p w:rsidR="00795C80" w:rsidRDefault="00795C80" w:rsidP="00795C80">
      <w:pPr>
        <w:numPr>
          <w:ilvl w:val="0"/>
          <w:numId w:val="13"/>
        </w:numPr>
        <w:spacing w:before="100" w:beforeAutospacing="1" w:after="24" w:line="240" w:lineRule="auto"/>
        <w:ind w:left="384"/>
        <w:rPr>
          <w:rFonts w:ascii="Arial" w:hAnsi="Arial" w:cs="Arial"/>
          <w:color w:val="202122"/>
        </w:rPr>
      </w:pPr>
      <w:r>
        <w:rPr>
          <w:rFonts w:ascii="Arial" w:hAnsi="Arial" w:cs="Arial"/>
          <w:color w:val="202122"/>
        </w:rPr>
        <w:t>В странах с высоким бременем туберкулёза все дети грудного возраста должны получить одну дозу вакцины БЦЖ как можно раньше после рождения, причём все здоровые новорождённые должны быть вакцинированы БЦЖ даже в ВИЧ-эндемичных районах.</w:t>
      </w:r>
    </w:p>
    <w:p w:rsidR="00795C80" w:rsidRDefault="00795C80" w:rsidP="00795C80">
      <w:pPr>
        <w:numPr>
          <w:ilvl w:val="0"/>
          <w:numId w:val="13"/>
        </w:numPr>
        <w:spacing w:before="100" w:beforeAutospacing="1" w:after="24" w:line="240" w:lineRule="auto"/>
        <w:ind w:left="384"/>
        <w:rPr>
          <w:rFonts w:ascii="Arial" w:hAnsi="Arial" w:cs="Arial"/>
          <w:color w:val="202122"/>
        </w:rPr>
      </w:pPr>
      <w:r>
        <w:rPr>
          <w:rFonts w:ascii="Arial" w:hAnsi="Arial" w:cs="Arial"/>
          <w:color w:val="202122"/>
        </w:rPr>
        <w:t>В странах с низким бременем туберкулёза вакцинация БЦЖ может быть ограничена новорождёнными и младенцами из выявленных групп высокого риска или детьми старшего возраста с отрицательными </w:t>
      </w:r>
      <w:hyperlink r:id="rId113" w:tooltip="Туберкулиновая проба" w:history="1">
        <w:r>
          <w:rPr>
            <w:rStyle w:val="a4"/>
            <w:rFonts w:ascii="Arial" w:hAnsi="Arial" w:cs="Arial"/>
            <w:color w:val="0B0080"/>
          </w:rPr>
          <w:t>кожным тестом</w:t>
        </w:r>
      </w:hyperlink>
      <w:r>
        <w:rPr>
          <w:rFonts w:ascii="Arial" w:hAnsi="Arial" w:cs="Arial"/>
          <w:color w:val="202122"/>
        </w:rPr>
        <w:t> и </w:t>
      </w:r>
      <w:hyperlink r:id="rId114" w:tooltip="Квантеферон" w:history="1">
        <w:r>
          <w:rPr>
            <w:rStyle w:val="a4"/>
            <w:rFonts w:ascii="Arial" w:hAnsi="Arial" w:cs="Arial"/>
            <w:color w:val="0B0080"/>
          </w:rPr>
          <w:t>анализом выявления гамма-интерферона</w:t>
        </w:r>
      </w:hyperlink>
      <w:r>
        <w:rPr>
          <w:rFonts w:ascii="Arial" w:hAnsi="Arial" w:cs="Arial"/>
          <w:color w:val="202122"/>
        </w:rPr>
        <w:t> (</w:t>
      </w:r>
      <w:hyperlink r:id="rId115" w:tooltip="Английский язык" w:history="1">
        <w:r>
          <w:rPr>
            <w:rStyle w:val="a4"/>
            <w:rFonts w:ascii="Arial" w:hAnsi="Arial" w:cs="Arial"/>
            <w:color w:val="0B0080"/>
          </w:rPr>
          <w:t>англ.</w:t>
        </w:r>
      </w:hyperlink>
      <w:r>
        <w:rPr>
          <w:rFonts w:ascii="Arial" w:hAnsi="Arial" w:cs="Arial"/>
          <w:color w:val="202122"/>
        </w:rPr>
        <w:t> </w:t>
      </w:r>
      <w:r>
        <w:rPr>
          <w:rFonts w:ascii="Arial" w:hAnsi="Arial" w:cs="Arial"/>
          <w:i/>
          <w:iCs/>
          <w:color w:val="202122"/>
          <w:lang/>
        </w:rPr>
        <w:t>IGRA</w:t>
      </w:r>
      <w:r>
        <w:rPr>
          <w:rFonts w:ascii="Arial" w:hAnsi="Arial" w:cs="Arial"/>
          <w:color w:val="202122"/>
        </w:rPr>
        <w:t>).</w:t>
      </w:r>
    </w:p>
    <w:p w:rsidR="00795C80" w:rsidRDefault="00795C80" w:rsidP="00795C80">
      <w:pPr>
        <w:numPr>
          <w:ilvl w:val="0"/>
          <w:numId w:val="13"/>
        </w:numPr>
        <w:spacing w:before="100" w:beforeAutospacing="1" w:after="24" w:line="240" w:lineRule="auto"/>
        <w:ind w:left="384"/>
        <w:rPr>
          <w:rFonts w:ascii="Arial" w:hAnsi="Arial" w:cs="Arial"/>
          <w:color w:val="202122"/>
        </w:rPr>
      </w:pPr>
      <w:r>
        <w:rPr>
          <w:rFonts w:ascii="Arial" w:hAnsi="Arial" w:cs="Arial"/>
          <w:color w:val="202122"/>
        </w:rPr>
        <w:t>Вакцинация БЦЖ взрослых обычно не рекомендуется, но может проводиться для </w:t>
      </w:r>
      <w:hyperlink r:id="rId116" w:anchor="%D0%9E%D1%86%D0%B5%D0%BD%D0%BA%D0%B0_%D1%82%D1%83%D0%B1%D0%B5%D1%80%D0%BA%D1%83%D0%BB%D0%B8%D0%BD%D0%BE%D0%B2%D0%BE%D0%B9_%D0%BF%D1%80%D0%BE%D0%B1%D1%8B_%D0%9C%D0%B0%D0%BD%D1%82%D1%83" w:tooltip="Туберкулиновая проба" w:history="1">
        <w:proofErr w:type="gramStart"/>
        <w:r>
          <w:rPr>
            <w:rStyle w:val="a4"/>
            <w:rFonts w:ascii="Arial" w:hAnsi="Arial" w:cs="Arial"/>
            <w:color w:val="0B0080"/>
          </w:rPr>
          <w:t>туберкулин-отрицательных</w:t>
        </w:r>
        <w:proofErr w:type="gramEnd"/>
      </w:hyperlink>
      <w:r>
        <w:rPr>
          <w:rFonts w:ascii="Arial" w:hAnsi="Arial" w:cs="Arial"/>
          <w:color w:val="202122"/>
        </w:rPr>
        <w:t> лиц, имеющих неизбежный контакт с больным с множественной лекарственной устойчивостью к </w:t>
      </w:r>
      <w:proofErr w:type="spellStart"/>
      <w:r w:rsidR="005A2CD2">
        <w:rPr>
          <w:rFonts w:ascii="Arial" w:hAnsi="Arial" w:cs="Arial"/>
          <w:color w:val="202122"/>
        </w:rPr>
        <w:fldChar w:fldCharType="begin"/>
      </w:r>
      <w:r>
        <w:rPr>
          <w:rFonts w:ascii="Arial" w:hAnsi="Arial" w:cs="Arial"/>
          <w:color w:val="202122"/>
        </w:rPr>
        <w:instrText xml:space="preserve"> HYPERLINK "https://ru.wikipedia.org/wiki/Mycobacterium_tuberculosis" \o "Mycobacterium tuberculosis" </w:instrText>
      </w:r>
      <w:r w:rsidR="005A2CD2">
        <w:rPr>
          <w:rFonts w:ascii="Arial" w:hAnsi="Arial" w:cs="Arial"/>
          <w:color w:val="202122"/>
        </w:rPr>
        <w:fldChar w:fldCharType="separate"/>
      </w:r>
      <w:r>
        <w:rPr>
          <w:rStyle w:val="a4"/>
          <w:rFonts w:ascii="Arial" w:hAnsi="Arial" w:cs="Arial"/>
          <w:color w:val="0B0080"/>
        </w:rPr>
        <w:t>Mycobacterium</w:t>
      </w:r>
      <w:proofErr w:type="spellEnd"/>
      <w:r>
        <w:rPr>
          <w:rStyle w:val="a4"/>
          <w:rFonts w:ascii="Arial" w:hAnsi="Arial" w:cs="Arial"/>
          <w:color w:val="0B0080"/>
        </w:rPr>
        <w:t xml:space="preserve"> </w:t>
      </w:r>
      <w:proofErr w:type="spellStart"/>
      <w:r>
        <w:rPr>
          <w:rStyle w:val="a4"/>
          <w:rFonts w:ascii="Arial" w:hAnsi="Arial" w:cs="Arial"/>
          <w:color w:val="0B0080"/>
        </w:rPr>
        <w:t>tuberculosis</w:t>
      </w:r>
      <w:proofErr w:type="spellEnd"/>
      <w:r w:rsidR="005A2CD2">
        <w:rPr>
          <w:rFonts w:ascii="Arial" w:hAnsi="Arial" w:cs="Arial"/>
          <w:color w:val="202122"/>
        </w:rPr>
        <w:fldChar w:fldCharType="end"/>
      </w:r>
      <w:r>
        <w:rPr>
          <w:rFonts w:ascii="Arial" w:hAnsi="Arial" w:cs="Arial"/>
          <w:color w:val="202122"/>
        </w:rPr>
        <w:t>.</w:t>
      </w:r>
    </w:p>
    <w:p w:rsidR="00795C80" w:rsidRDefault="00795C80" w:rsidP="00795C80">
      <w:pPr>
        <w:numPr>
          <w:ilvl w:val="0"/>
          <w:numId w:val="13"/>
        </w:numPr>
        <w:spacing w:before="100" w:beforeAutospacing="1" w:after="24" w:line="240" w:lineRule="auto"/>
        <w:ind w:left="384"/>
        <w:rPr>
          <w:rFonts w:ascii="Arial" w:hAnsi="Arial" w:cs="Arial"/>
          <w:color w:val="202122"/>
        </w:rPr>
      </w:pPr>
      <w:r>
        <w:rPr>
          <w:rFonts w:ascii="Arial" w:hAnsi="Arial" w:cs="Arial"/>
          <w:color w:val="202122"/>
        </w:rPr>
        <w:t>В странах с низким уровнем туберкулёза проводить вакцинацию мигрантов из стран с высоким бременем туберкулёза не рекомендуется, но рекомендуется их вакцинировать перед возвращением домой, если они не были вакцинированы ранее.</w:t>
      </w:r>
    </w:p>
    <w:p w:rsidR="00795C80" w:rsidRDefault="00795C80" w:rsidP="00795C80">
      <w:pPr>
        <w:numPr>
          <w:ilvl w:val="0"/>
          <w:numId w:val="13"/>
        </w:numPr>
        <w:spacing w:before="100" w:beforeAutospacing="1" w:after="24" w:line="240" w:lineRule="auto"/>
        <w:ind w:left="384"/>
        <w:rPr>
          <w:rFonts w:ascii="Arial" w:hAnsi="Arial" w:cs="Arial"/>
          <w:color w:val="202122"/>
        </w:rPr>
      </w:pPr>
      <w:r>
        <w:rPr>
          <w:rFonts w:ascii="Arial" w:hAnsi="Arial" w:cs="Arial"/>
          <w:color w:val="202122"/>
        </w:rPr>
        <w:t>Ревакцинация БЦЖ не рекомендуется даже при отрицательных результатах тестов на туберкулёз.</w:t>
      </w:r>
    </w:p>
    <w:p w:rsidR="00795C80" w:rsidRDefault="00795C80" w:rsidP="00795C80">
      <w:pPr>
        <w:numPr>
          <w:ilvl w:val="0"/>
          <w:numId w:val="13"/>
        </w:numPr>
        <w:spacing w:before="100" w:beforeAutospacing="1" w:after="24" w:line="240" w:lineRule="auto"/>
        <w:ind w:left="384"/>
        <w:rPr>
          <w:rFonts w:ascii="Arial" w:hAnsi="Arial" w:cs="Arial"/>
          <w:color w:val="202122"/>
        </w:rPr>
      </w:pPr>
      <w:r>
        <w:rPr>
          <w:rFonts w:ascii="Arial" w:hAnsi="Arial" w:cs="Arial"/>
          <w:color w:val="202122"/>
        </w:rPr>
        <w:t xml:space="preserve">У младенцев, контактировавших после рождения с больным легочным туберкулезом с положительным мазком мокроты, вакцинацию БЦЖ следует отложить до завершения шестимесячного профилактического курса лечения </w:t>
      </w:r>
      <w:proofErr w:type="spellStart"/>
      <w:r>
        <w:rPr>
          <w:rFonts w:ascii="Arial" w:hAnsi="Arial" w:cs="Arial"/>
          <w:color w:val="202122"/>
        </w:rPr>
        <w:t>изониазидом</w:t>
      </w:r>
      <w:proofErr w:type="spellEnd"/>
      <w:r>
        <w:rPr>
          <w:rFonts w:ascii="Arial" w:hAnsi="Arial" w:cs="Arial"/>
          <w:color w:val="202122"/>
        </w:rPr>
        <w:t>.</w:t>
      </w:r>
    </w:p>
    <w:p w:rsidR="00795C80" w:rsidRDefault="00795C80" w:rsidP="00795C80">
      <w:pPr>
        <w:numPr>
          <w:ilvl w:val="0"/>
          <w:numId w:val="13"/>
        </w:numPr>
        <w:spacing w:before="100" w:beforeAutospacing="1" w:after="24" w:line="240" w:lineRule="auto"/>
        <w:ind w:left="384"/>
        <w:rPr>
          <w:rFonts w:ascii="Arial" w:hAnsi="Arial" w:cs="Arial"/>
          <w:color w:val="202122"/>
        </w:rPr>
      </w:pPr>
      <w:r>
        <w:rPr>
          <w:rFonts w:ascii="Arial" w:hAnsi="Arial" w:cs="Arial"/>
          <w:color w:val="202122"/>
        </w:rPr>
        <w:t>Младенцы и дети с клиническими проявлениями заражения </w:t>
      </w:r>
      <w:hyperlink r:id="rId117" w:tooltip="Вирус иммунодефицита человека" w:history="1">
        <w:r>
          <w:rPr>
            <w:rStyle w:val="a4"/>
            <w:rFonts w:ascii="Arial" w:hAnsi="Arial" w:cs="Arial"/>
            <w:color w:val="0B0080"/>
          </w:rPr>
          <w:t>ВИЧ</w:t>
        </w:r>
      </w:hyperlink>
      <w:r>
        <w:rPr>
          <w:rFonts w:ascii="Arial" w:hAnsi="Arial" w:cs="Arial"/>
          <w:color w:val="202122"/>
        </w:rPr>
        <w:t> и с другими формами иммунодефицита не должны подвергаться вакцинации БЦЖ.</w:t>
      </w:r>
    </w:p>
    <w:p w:rsidR="00795C80" w:rsidRDefault="00795C80" w:rsidP="00795C80">
      <w:pPr>
        <w:numPr>
          <w:ilvl w:val="0"/>
          <w:numId w:val="13"/>
        </w:numPr>
        <w:spacing w:before="100" w:beforeAutospacing="1" w:after="24" w:line="240" w:lineRule="auto"/>
        <w:ind w:left="384"/>
        <w:rPr>
          <w:rFonts w:ascii="Arial" w:hAnsi="Arial" w:cs="Arial"/>
          <w:color w:val="202122"/>
        </w:rPr>
      </w:pPr>
      <w:r>
        <w:rPr>
          <w:rFonts w:ascii="Arial" w:hAnsi="Arial" w:cs="Arial"/>
          <w:color w:val="202122"/>
        </w:rPr>
        <w:t>Прививка БЦЖ противопоказана:</w:t>
      </w:r>
    </w:p>
    <w:p w:rsidR="00795C80" w:rsidRDefault="00795C80" w:rsidP="00795C80">
      <w:pPr>
        <w:numPr>
          <w:ilvl w:val="1"/>
          <w:numId w:val="13"/>
        </w:numPr>
        <w:spacing w:before="100" w:beforeAutospacing="1" w:after="24" w:line="240" w:lineRule="auto"/>
        <w:ind w:left="768"/>
        <w:rPr>
          <w:rFonts w:ascii="Arial" w:hAnsi="Arial" w:cs="Arial"/>
          <w:color w:val="202122"/>
        </w:rPr>
      </w:pPr>
      <w:r>
        <w:rPr>
          <w:rFonts w:ascii="Arial" w:hAnsi="Arial" w:cs="Arial"/>
          <w:color w:val="202122"/>
        </w:rPr>
        <w:t>Людям с индивидуальной непереносимостью;</w:t>
      </w:r>
    </w:p>
    <w:p w:rsidR="00795C80" w:rsidRDefault="00795C80" w:rsidP="00795C80">
      <w:pPr>
        <w:numPr>
          <w:ilvl w:val="1"/>
          <w:numId w:val="13"/>
        </w:numPr>
        <w:spacing w:before="100" w:beforeAutospacing="1" w:after="24" w:line="240" w:lineRule="auto"/>
        <w:ind w:left="768"/>
        <w:rPr>
          <w:rFonts w:ascii="Arial" w:hAnsi="Arial" w:cs="Arial"/>
          <w:color w:val="202122"/>
        </w:rPr>
      </w:pPr>
      <w:r>
        <w:rPr>
          <w:rFonts w:ascii="Arial" w:hAnsi="Arial" w:cs="Arial"/>
          <w:color w:val="202122"/>
        </w:rPr>
        <w:t>Беременным и кормящим женщинам;</w:t>
      </w:r>
    </w:p>
    <w:p w:rsidR="00795C80" w:rsidRDefault="00795C80" w:rsidP="00795C80">
      <w:pPr>
        <w:numPr>
          <w:ilvl w:val="1"/>
          <w:numId w:val="13"/>
        </w:numPr>
        <w:spacing w:before="100" w:beforeAutospacing="1" w:after="24" w:line="240" w:lineRule="auto"/>
        <w:ind w:left="768"/>
        <w:rPr>
          <w:rFonts w:ascii="Arial" w:hAnsi="Arial" w:cs="Arial"/>
          <w:color w:val="202122"/>
        </w:rPr>
      </w:pPr>
      <w:r>
        <w:rPr>
          <w:rFonts w:ascii="Arial" w:hAnsi="Arial" w:cs="Arial"/>
          <w:color w:val="202122"/>
        </w:rPr>
        <w:t>Людям с иммунодефицитом и инфицированным ВИЧ за исключением тех, кто проходит лечение (антиретровирусную терапию) и чей организм иммунологически стабилен — им прививка БЦЖ показана.</w:t>
      </w:r>
    </w:p>
    <w:p w:rsidR="00795C80" w:rsidRDefault="00795C80" w:rsidP="00795C80">
      <w:pPr>
        <w:numPr>
          <w:ilvl w:val="0"/>
          <w:numId w:val="13"/>
        </w:numPr>
        <w:spacing w:before="100" w:beforeAutospacing="1" w:after="24" w:line="240" w:lineRule="auto"/>
        <w:ind w:left="384"/>
        <w:rPr>
          <w:rFonts w:ascii="Arial" w:hAnsi="Arial" w:cs="Arial"/>
          <w:color w:val="202122"/>
        </w:rPr>
      </w:pPr>
      <w:r>
        <w:rPr>
          <w:rFonts w:ascii="Arial" w:hAnsi="Arial" w:cs="Arial"/>
          <w:color w:val="202122"/>
        </w:rPr>
        <w:lastRenderedPageBreak/>
        <w:t>Путешественникам с отрицательным результатом тестов на туберкулёз, не прошедшим вакцинацию ранее, рекомендуется пройти вакцинацию БЦЖ перед посещением страны с высоким бременем туберкулёза.</w:t>
      </w:r>
    </w:p>
    <w:p w:rsidR="00795C80" w:rsidRDefault="00795C80" w:rsidP="00795C80">
      <w:pPr>
        <w:numPr>
          <w:ilvl w:val="0"/>
          <w:numId w:val="13"/>
        </w:numPr>
        <w:spacing w:before="100" w:beforeAutospacing="1" w:after="24" w:line="240" w:lineRule="auto"/>
        <w:ind w:left="384"/>
        <w:rPr>
          <w:rFonts w:ascii="Arial" w:hAnsi="Arial" w:cs="Arial"/>
          <w:color w:val="202122"/>
        </w:rPr>
      </w:pPr>
      <w:r>
        <w:rPr>
          <w:rFonts w:ascii="Arial" w:hAnsi="Arial" w:cs="Arial"/>
          <w:color w:val="202122"/>
        </w:rPr>
        <w:t>Для младенцев со сниженным весом (меньше 2.5 кг) и родившихся недоношенными (меньше 31 недели) прививка БЦЖ ставится при стабильности клинического состояния и здоровья или может быть отложена до достижения нормальных показателей развития. Доза прививки при этом устанавливается индивидуально, ревакцинация не требуется.</w:t>
      </w:r>
    </w:p>
    <w:p w:rsidR="00795C80" w:rsidRDefault="00795C80" w:rsidP="00795C80">
      <w:pPr>
        <w:numPr>
          <w:ilvl w:val="0"/>
          <w:numId w:val="13"/>
        </w:numPr>
        <w:spacing w:before="100" w:beforeAutospacing="1" w:after="24" w:line="240" w:lineRule="auto"/>
        <w:ind w:left="384"/>
        <w:rPr>
          <w:rFonts w:ascii="Arial" w:hAnsi="Arial" w:cs="Arial"/>
          <w:color w:val="202122"/>
        </w:rPr>
      </w:pPr>
      <w:r>
        <w:rPr>
          <w:rFonts w:ascii="Arial" w:hAnsi="Arial" w:cs="Arial"/>
          <w:color w:val="202122"/>
        </w:rPr>
        <w:t>Младенцы, родившиеся у больных активной формой туберкулёза матерей, подтверждённой бактериологическими тестами, должны быть привиты обычной дозой БЦЖ после обследования, доказавшего отсутствие заболевания.</w:t>
      </w:r>
    </w:p>
    <w:p w:rsidR="00795C80" w:rsidRDefault="00795C80" w:rsidP="00795C80">
      <w:pPr>
        <w:numPr>
          <w:ilvl w:val="0"/>
          <w:numId w:val="13"/>
        </w:numPr>
        <w:spacing w:before="100" w:beforeAutospacing="1" w:after="24" w:line="240" w:lineRule="auto"/>
        <w:ind w:left="384"/>
        <w:rPr>
          <w:rFonts w:ascii="Arial" w:hAnsi="Arial" w:cs="Arial"/>
          <w:color w:val="202122"/>
        </w:rPr>
      </w:pPr>
      <w:r>
        <w:rPr>
          <w:rFonts w:ascii="Arial" w:hAnsi="Arial" w:cs="Arial"/>
          <w:color w:val="202122"/>
        </w:rPr>
        <w:t>В странах с высокой распространённостью ВИЧ-инфекции польза от прививки новорожденных БЦЖ перевешивает риск, связанный с прививкой, поэтому в таких популяциях ВОЗ рекомендует прививать младенцев, родившихся как от женщин с неизвестным статусом ВИЧ, так и от ВИЧ-инфицированных женщин, у которых нет клинических проявлений ВИЧ. В случае клинических проявлений ВИЧ прививка должна быть отложена на полгода для проведения профилактической анти-ВИЧ терапии.</w:t>
      </w:r>
    </w:p>
    <w:p w:rsidR="00795C80" w:rsidRDefault="00795C80" w:rsidP="00795C80">
      <w:pPr>
        <w:pStyle w:val="a3"/>
        <w:spacing w:before="120" w:beforeAutospacing="0" w:after="120" w:afterAutospacing="0"/>
        <w:rPr>
          <w:rFonts w:ascii="Arial" w:hAnsi="Arial" w:cs="Arial"/>
          <w:color w:val="202122"/>
        </w:rPr>
      </w:pPr>
      <w:r>
        <w:rPr>
          <w:rFonts w:ascii="Arial" w:hAnsi="Arial" w:cs="Arial"/>
          <w:color w:val="202122"/>
        </w:rPr>
        <w:t>Соблюдение рекомендации прививать детей, родившихся от женщин с неизвестным статусом ВИЧ, в России приводит к 1 % осложнений вакцинации БЦЖ (у ВИЧ-инфицированных младенцев)</w:t>
      </w:r>
      <w:hyperlink r:id="rId118" w:anchor="cite_note-_64203d5064dbc597-20" w:history="1">
        <w:r>
          <w:rPr>
            <w:rStyle w:val="a4"/>
            <w:rFonts w:ascii="Arial" w:eastAsiaTheme="majorEastAsia" w:hAnsi="Arial" w:cs="Arial"/>
            <w:color w:val="0B0080"/>
            <w:sz w:val="17"/>
            <w:szCs w:val="17"/>
            <w:vertAlign w:val="superscript"/>
          </w:rPr>
          <w:t>[20]</w:t>
        </w:r>
      </w:hyperlink>
      <w:r>
        <w:rPr>
          <w:rFonts w:ascii="Arial" w:hAnsi="Arial" w:cs="Arial"/>
          <w:color w:val="202122"/>
        </w:rPr>
        <w:t>.</w:t>
      </w:r>
    </w:p>
    <w:p w:rsidR="00795C80" w:rsidRDefault="00795C80" w:rsidP="00795C80">
      <w:pPr>
        <w:pStyle w:val="3"/>
        <w:spacing w:before="72"/>
        <w:rPr>
          <w:rFonts w:ascii="Arial" w:hAnsi="Arial" w:cs="Arial"/>
          <w:color w:val="000000"/>
          <w:sz w:val="29"/>
          <w:szCs w:val="29"/>
        </w:rPr>
      </w:pPr>
      <w:r>
        <w:rPr>
          <w:rStyle w:val="mw-headline"/>
          <w:rFonts w:ascii="Arial" w:hAnsi="Arial" w:cs="Arial"/>
          <w:color w:val="000000"/>
          <w:sz w:val="29"/>
          <w:szCs w:val="29"/>
        </w:rPr>
        <w:t>Показания</w:t>
      </w:r>
      <w:r>
        <w:rPr>
          <w:rStyle w:val="mw-editsection-bracket"/>
          <w:rFonts w:ascii="Arial" w:hAnsi="Arial" w:cs="Arial"/>
          <w:color w:val="54595D"/>
        </w:rPr>
        <w:t>[]</w:t>
      </w:r>
    </w:p>
    <w:p w:rsidR="00795C80" w:rsidRDefault="00795C80" w:rsidP="00795C80">
      <w:pPr>
        <w:pStyle w:val="a3"/>
        <w:spacing w:before="120" w:beforeAutospacing="0" w:after="120" w:afterAutospacing="0"/>
        <w:rPr>
          <w:rFonts w:ascii="Arial" w:hAnsi="Arial" w:cs="Arial"/>
          <w:color w:val="202122"/>
        </w:rPr>
      </w:pPr>
      <w:r>
        <w:rPr>
          <w:rFonts w:ascii="Arial" w:hAnsi="Arial" w:cs="Arial"/>
          <w:color w:val="202122"/>
        </w:rPr>
        <w:t>Показания к вакцинации БЦЖ по позиции ВОЗ 2008 года</w:t>
      </w:r>
      <w:hyperlink r:id="rId119" w:anchor="cite_note-_78f4d2ca92158f75-21" w:history="1">
        <w:r>
          <w:rPr>
            <w:rStyle w:val="a4"/>
            <w:rFonts w:ascii="Arial" w:eastAsiaTheme="majorEastAsia" w:hAnsi="Arial" w:cs="Arial"/>
            <w:color w:val="0B0080"/>
            <w:sz w:val="17"/>
            <w:szCs w:val="17"/>
            <w:vertAlign w:val="superscript"/>
          </w:rPr>
          <w:t>[21]</w:t>
        </w:r>
      </w:hyperlink>
      <w:r>
        <w:rPr>
          <w:rFonts w:ascii="Arial" w:hAnsi="Arial" w:cs="Arial"/>
          <w:color w:val="202122"/>
        </w:rPr>
        <w:t>.</w:t>
      </w:r>
    </w:p>
    <w:p w:rsidR="00795C80" w:rsidRDefault="00795C80" w:rsidP="00795C80">
      <w:pPr>
        <w:numPr>
          <w:ilvl w:val="0"/>
          <w:numId w:val="14"/>
        </w:numPr>
        <w:spacing w:before="100" w:beforeAutospacing="1" w:after="24" w:line="240" w:lineRule="auto"/>
        <w:ind w:left="384"/>
        <w:rPr>
          <w:rFonts w:ascii="Arial" w:hAnsi="Arial" w:cs="Arial"/>
          <w:color w:val="202122"/>
        </w:rPr>
      </w:pPr>
      <w:r>
        <w:rPr>
          <w:rFonts w:ascii="Arial" w:hAnsi="Arial" w:cs="Arial"/>
          <w:color w:val="202122"/>
        </w:rPr>
        <w:t xml:space="preserve">всем детям грудного возраста, проживающим в </w:t>
      </w:r>
      <w:proofErr w:type="spellStart"/>
      <w:r>
        <w:rPr>
          <w:rFonts w:ascii="Arial" w:hAnsi="Arial" w:cs="Arial"/>
          <w:color w:val="202122"/>
        </w:rPr>
        <w:t>высокоэндемичных</w:t>
      </w:r>
      <w:proofErr w:type="spellEnd"/>
      <w:r>
        <w:rPr>
          <w:rFonts w:ascii="Arial" w:hAnsi="Arial" w:cs="Arial"/>
          <w:color w:val="202122"/>
        </w:rPr>
        <w:t xml:space="preserve"> по туберкулёзу районах за исключением противопоказаний;</w:t>
      </w:r>
    </w:p>
    <w:p w:rsidR="00795C80" w:rsidRDefault="00795C80" w:rsidP="00795C80">
      <w:pPr>
        <w:numPr>
          <w:ilvl w:val="0"/>
          <w:numId w:val="14"/>
        </w:numPr>
        <w:spacing w:before="100" w:beforeAutospacing="1" w:after="24" w:line="240" w:lineRule="auto"/>
        <w:ind w:left="384"/>
        <w:rPr>
          <w:rFonts w:ascii="Arial" w:hAnsi="Arial" w:cs="Arial"/>
          <w:color w:val="202122"/>
        </w:rPr>
      </w:pPr>
      <w:r>
        <w:rPr>
          <w:rFonts w:ascii="Arial" w:hAnsi="Arial" w:cs="Arial"/>
          <w:color w:val="202122"/>
        </w:rPr>
        <w:t xml:space="preserve">детям особого риска возникновения туберкулёзной инфекции, проживающим в </w:t>
      </w:r>
      <w:proofErr w:type="spellStart"/>
      <w:r>
        <w:rPr>
          <w:rFonts w:ascii="Arial" w:hAnsi="Arial" w:cs="Arial"/>
          <w:color w:val="202122"/>
        </w:rPr>
        <w:t>низкоэндемичных</w:t>
      </w:r>
      <w:proofErr w:type="spellEnd"/>
      <w:r>
        <w:rPr>
          <w:rFonts w:ascii="Arial" w:hAnsi="Arial" w:cs="Arial"/>
          <w:color w:val="202122"/>
        </w:rPr>
        <w:t xml:space="preserve"> по туберкулёзу районах;</w:t>
      </w:r>
    </w:p>
    <w:p w:rsidR="00795C80" w:rsidRDefault="00795C80" w:rsidP="00795C80">
      <w:pPr>
        <w:numPr>
          <w:ilvl w:val="0"/>
          <w:numId w:val="14"/>
        </w:numPr>
        <w:spacing w:before="100" w:beforeAutospacing="1" w:after="24" w:line="240" w:lineRule="auto"/>
        <w:ind w:left="384"/>
        <w:rPr>
          <w:rFonts w:ascii="Arial" w:hAnsi="Arial" w:cs="Arial"/>
          <w:color w:val="202122"/>
        </w:rPr>
      </w:pPr>
      <w:r>
        <w:rPr>
          <w:rFonts w:ascii="Arial" w:hAnsi="Arial" w:cs="Arial"/>
          <w:color w:val="202122"/>
        </w:rPr>
        <w:t>лицам, подвергающимся воздействию </w:t>
      </w:r>
      <w:proofErr w:type="spellStart"/>
      <w:r w:rsidR="005A2CD2">
        <w:rPr>
          <w:rFonts w:ascii="Arial" w:hAnsi="Arial" w:cs="Arial"/>
          <w:color w:val="202122"/>
        </w:rPr>
        <w:fldChar w:fldCharType="begin"/>
      </w:r>
      <w:r>
        <w:rPr>
          <w:rFonts w:ascii="Arial" w:hAnsi="Arial" w:cs="Arial"/>
          <w:color w:val="202122"/>
        </w:rPr>
        <w:instrText xml:space="preserve"> HYPERLINK "https://ru.wikipedia.org/wiki/Mycobacterium_tuberculosis" \o "Mycobacterium tuberculosis" </w:instrText>
      </w:r>
      <w:r w:rsidR="005A2CD2">
        <w:rPr>
          <w:rFonts w:ascii="Arial" w:hAnsi="Arial" w:cs="Arial"/>
          <w:color w:val="202122"/>
        </w:rPr>
        <w:fldChar w:fldCharType="separate"/>
      </w:r>
      <w:r>
        <w:rPr>
          <w:rStyle w:val="a4"/>
          <w:rFonts w:ascii="Arial" w:hAnsi="Arial" w:cs="Arial"/>
          <w:color w:val="0B0080"/>
        </w:rPr>
        <w:t>M.tuberculosis</w:t>
      </w:r>
      <w:proofErr w:type="spellEnd"/>
      <w:r w:rsidR="005A2CD2">
        <w:rPr>
          <w:rFonts w:ascii="Arial" w:hAnsi="Arial" w:cs="Arial"/>
          <w:color w:val="202122"/>
        </w:rPr>
        <w:fldChar w:fldCharType="end"/>
      </w:r>
      <w:r>
        <w:rPr>
          <w:rFonts w:ascii="Arial" w:hAnsi="Arial" w:cs="Arial"/>
          <w:color w:val="202122"/>
        </w:rPr>
        <w:t xml:space="preserve"> с </w:t>
      </w:r>
      <w:proofErr w:type="gramStart"/>
      <w:r>
        <w:rPr>
          <w:rFonts w:ascii="Arial" w:hAnsi="Arial" w:cs="Arial"/>
          <w:color w:val="202122"/>
        </w:rPr>
        <w:t>множественной</w:t>
      </w:r>
      <w:proofErr w:type="gramEnd"/>
      <w:r>
        <w:rPr>
          <w:rFonts w:ascii="Arial" w:hAnsi="Arial" w:cs="Arial"/>
          <w:color w:val="202122"/>
        </w:rPr>
        <w:t xml:space="preserve"> лекарственной </w:t>
      </w:r>
      <w:proofErr w:type="spellStart"/>
      <w:r>
        <w:rPr>
          <w:rFonts w:ascii="Arial" w:hAnsi="Arial" w:cs="Arial"/>
          <w:color w:val="202122"/>
        </w:rPr>
        <w:t>резистентностью</w:t>
      </w:r>
      <w:proofErr w:type="spellEnd"/>
      <w:r>
        <w:rPr>
          <w:rFonts w:ascii="Arial" w:hAnsi="Arial" w:cs="Arial"/>
          <w:color w:val="202122"/>
        </w:rPr>
        <w:t>.</w:t>
      </w:r>
    </w:p>
    <w:p w:rsidR="00795C80" w:rsidRDefault="00795C80" w:rsidP="00795C80">
      <w:pPr>
        <w:spacing w:after="24"/>
        <w:rPr>
          <w:rFonts w:ascii="Arial" w:hAnsi="Arial" w:cs="Arial"/>
          <w:b/>
          <w:bCs/>
          <w:color w:val="202122"/>
        </w:rPr>
      </w:pPr>
      <w:r>
        <w:rPr>
          <w:rFonts w:ascii="Arial" w:hAnsi="Arial" w:cs="Arial"/>
          <w:b/>
          <w:bCs/>
          <w:color w:val="202122"/>
        </w:rPr>
        <w:t>Показания к применению отечественных вакцин БЦЖ и БЦЖ-М</w:t>
      </w:r>
    </w:p>
    <w:p w:rsidR="00795C80" w:rsidRDefault="00795C80" w:rsidP="00795C80">
      <w:pPr>
        <w:numPr>
          <w:ilvl w:val="0"/>
          <w:numId w:val="15"/>
        </w:numPr>
        <w:spacing w:before="100" w:beforeAutospacing="1" w:after="24" w:line="240" w:lineRule="auto"/>
        <w:ind w:left="768"/>
        <w:rPr>
          <w:rFonts w:ascii="Arial" w:hAnsi="Arial" w:cs="Arial"/>
          <w:color w:val="202122"/>
        </w:rPr>
      </w:pPr>
      <w:r>
        <w:rPr>
          <w:rFonts w:ascii="Arial" w:hAnsi="Arial" w:cs="Arial"/>
          <w:color w:val="202122"/>
        </w:rPr>
        <w:t>Активная специфическая профилактика туберкулёза</w:t>
      </w:r>
      <w:hyperlink r:id="rId120" w:anchor="cite_note-_d9256f281e68704c-22" w:history="1">
        <w:r>
          <w:rPr>
            <w:rStyle w:val="a4"/>
            <w:rFonts w:ascii="Arial" w:hAnsi="Arial" w:cs="Arial"/>
            <w:color w:val="0B0080"/>
            <w:sz w:val="17"/>
            <w:szCs w:val="17"/>
            <w:vertAlign w:val="superscript"/>
          </w:rPr>
          <w:t>[22]</w:t>
        </w:r>
      </w:hyperlink>
      <w:hyperlink r:id="rId121" w:anchor="cite_note-_76f7962f9a3366b7-23" w:history="1">
        <w:r>
          <w:rPr>
            <w:rStyle w:val="a4"/>
            <w:rFonts w:ascii="Arial" w:hAnsi="Arial" w:cs="Arial"/>
            <w:color w:val="0B0080"/>
            <w:sz w:val="17"/>
            <w:szCs w:val="17"/>
            <w:vertAlign w:val="superscript"/>
          </w:rPr>
          <w:t>[23]</w:t>
        </w:r>
      </w:hyperlink>
      <w:r>
        <w:rPr>
          <w:rFonts w:ascii="Arial" w:hAnsi="Arial" w:cs="Arial"/>
          <w:color w:val="202122"/>
        </w:rPr>
        <w:t>.</w:t>
      </w:r>
    </w:p>
    <w:p w:rsidR="00795C80" w:rsidRDefault="00795C80" w:rsidP="00795C80">
      <w:pPr>
        <w:pStyle w:val="3"/>
        <w:spacing w:before="72"/>
        <w:ind w:left="384"/>
        <w:rPr>
          <w:rFonts w:ascii="Arial" w:hAnsi="Arial" w:cs="Arial"/>
          <w:color w:val="000000"/>
          <w:sz w:val="29"/>
          <w:szCs w:val="29"/>
        </w:rPr>
      </w:pPr>
      <w:r>
        <w:rPr>
          <w:rStyle w:val="mw-headline"/>
          <w:rFonts w:ascii="Arial" w:hAnsi="Arial" w:cs="Arial"/>
          <w:color w:val="000000"/>
          <w:sz w:val="29"/>
          <w:szCs w:val="29"/>
        </w:rPr>
        <w:t>Противопоказания</w:t>
      </w:r>
      <w:r>
        <w:rPr>
          <w:rStyle w:val="mw-editsection-bracket"/>
          <w:rFonts w:ascii="Arial" w:hAnsi="Arial" w:cs="Arial"/>
          <w:color w:val="54595D"/>
        </w:rPr>
        <w:t>[</w:t>
      </w:r>
      <w:hyperlink r:id="rId122" w:tooltip="Редактировать раздел «Противопоказания»" w:history="1">
        <w:r>
          <w:rPr>
            <w:rStyle w:val="a4"/>
            <w:rFonts w:ascii="Arial" w:hAnsi="Arial" w:cs="Arial"/>
            <w:color w:val="0B0080"/>
          </w:rPr>
          <w:t>править</w:t>
        </w:r>
      </w:hyperlink>
      <w:r>
        <w:rPr>
          <w:rStyle w:val="mw-editsection-divider"/>
          <w:rFonts w:ascii="Arial" w:hAnsi="Arial" w:cs="Arial"/>
          <w:color w:val="54595D"/>
        </w:rPr>
        <w:t> | </w:t>
      </w:r>
      <w:hyperlink r:id="rId123" w:tooltip="Редактировать раздел " w:history="1">
        <w:proofErr w:type="gramStart"/>
        <w:r>
          <w:rPr>
            <w:rStyle w:val="a4"/>
            <w:rFonts w:ascii="Arial" w:hAnsi="Arial" w:cs="Arial"/>
            <w:color w:val="0B0080"/>
          </w:rPr>
          <w:t>править</w:t>
        </w:r>
        <w:proofErr w:type="gramEnd"/>
        <w:r>
          <w:rPr>
            <w:rStyle w:val="a4"/>
            <w:rFonts w:ascii="Arial" w:hAnsi="Arial" w:cs="Arial"/>
            <w:color w:val="0B0080"/>
          </w:rPr>
          <w:t xml:space="preserve"> код</w:t>
        </w:r>
      </w:hyperlink>
      <w:r>
        <w:rPr>
          <w:rStyle w:val="mw-editsection-bracket"/>
          <w:rFonts w:ascii="Arial" w:hAnsi="Arial" w:cs="Arial"/>
          <w:color w:val="54595D"/>
        </w:rPr>
        <w:t>]</w:t>
      </w:r>
    </w:p>
    <w:p w:rsidR="00795C80" w:rsidRDefault="00795C80" w:rsidP="00795C80">
      <w:pPr>
        <w:pStyle w:val="a3"/>
        <w:spacing w:before="120" w:beforeAutospacing="0" w:after="120" w:afterAutospacing="0"/>
        <w:ind w:left="384"/>
        <w:rPr>
          <w:rFonts w:ascii="Arial" w:hAnsi="Arial" w:cs="Arial"/>
          <w:color w:val="202122"/>
        </w:rPr>
      </w:pPr>
      <w:r>
        <w:rPr>
          <w:rFonts w:ascii="Arial" w:hAnsi="Arial" w:cs="Arial"/>
          <w:color w:val="202122"/>
        </w:rPr>
        <w:t>Противопоказания к вакцинации БЦЖ по позиции ВОЗ 2008 года</w:t>
      </w:r>
      <w:hyperlink r:id="rId124" w:anchor="cite_note-_78f4d2ca92158f75-21" w:history="1">
        <w:r>
          <w:rPr>
            <w:rStyle w:val="a4"/>
            <w:rFonts w:ascii="Arial" w:eastAsiaTheme="majorEastAsia" w:hAnsi="Arial" w:cs="Arial"/>
            <w:color w:val="0B0080"/>
            <w:sz w:val="17"/>
            <w:szCs w:val="17"/>
            <w:vertAlign w:val="superscript"/>
          </w:rPr>
          <w:t>[21]</w:t>
        </w:r>
      </w:hyperlink>
      <w:r>
        <w:rPr>
          <w:rFonts w:ascii="Arial" w:hAnsi="Arial" w:cs="Arial"/>
          <w:color w:val="202122"/>
        </w:rPr>
        <w:t>.</w:t>
      </w:r>
    </w:p>
    <w:p w:rsidR="00795C80" w:rsidRDefault="00795C80" w:rsidP="00795C80">
      <w:pPr>
        <w:numPr>
          <w:ilvl w:val="0"/>
          <w:numId w:val="16"/>
        </w:numPr>
        <w:spacing w:before="100" w:beforeAutospacing="1" w:after="24" w:line="240" w:lineRule="auto"/>
        <w:ind w:left="768"/>
        <w:rPr>
          <w:rFonts w:ascii="Arial" w:hAnsi="Arial" w:cs="Arial"/>
          <w:color w:val="202122"/>
        </w:rPr>
      </w:pPr>
      <w:r>
        <w:rPr>
          <w:rFonts w:ascii="Arial" w:hAnsi="Arial" w:cs="Arial"/>
          <w:color w:val="202122"/>
        </w:rPr>
        <w:t>лицам с нарушениями </w:t>
      </w:r>
      <w:hyperlink r:id="rId125" w:tooltip="Иммунитет" w:history="1">
        <w:r>
          <w:rPr>
            <w:rStyle w:val="a4"/>
            <w:rFonts w:ascii="Arial" w:hAnsi="Arial" w:cs="Arial"/>
            <w:color w:val="0B0080"/>
          </w:rPr>
          <w:t>иммунитета</w:t>
        </w:r>
      </w:hyperlink>
      <w:r>
        <w:rPr>
          <w:rFonts w:ascii="Arial" w:hAnsi="Arial" w:cs="Arial"/>
          <w:color w:val="202122"/>
        </w:rPr>
        <w:t>: с установленным или подозреваемым врожденным </w:t>
      </w:r>
      <w:hyperlink r:id="rId126" w:tooltip="Иммунодефицит" w:history="1">
        <w:r>
          <w:rPr>
            <w:rStyle w:val="a4"/>
            <w:rFonts w:ascii="Arial" w:hAnsi="Arial" w:cs="Arial"/>
            <w:color w:val="0B0080"/>
          </w:rPr>
          <w:t>иммунодефицитом</w:t>
        </w:r>
      </w:hyperlink>
      <w:r>
        <w:rPr>
          <w:rFonts w:ascii="Arial" w:hAnsi="Arial" w:cs="Arial"/>
          <w:color w:val="202122"/>
        </w:rPr>
        <w:t>, </w:t>
      </w:r>
      <w:hyperlink r:id="rId127" w:tooltip="Злокачественная опухоль" w:history="1">
        <w:r>
          <w:rPr>
            <w:rStyle w:val="a4"/>
            <w:rFonts w:ascii="Arial" w:hAnsi="Arial" w:cs="Arial"/>
            <w:color w:val="0B0080"/>
          </w:rPr>
          <w:t>раком</w:t>
        </w:r>
      </w:hyperlink>
      <w:r>
        <w:rPr>
          <w:rFonts w:ascii="Arial" w:hAnsi="Arial" w:cs="Arial"/>
          <w:color w:val="202122"/>
        </w:rPr>
        <w:t>, </w:t>
      </w:r>
      <w:hyperlink r:id="rId128" w:tooltip="ВИЧ-инфекция" w:history="1">
        <w:r>
          <w:rPr>
            <w:rStyle w:val="a4"/>
            <w:rFonts w:ascii="Arial" w:hAnsi="Arial" w:cs="Arial"/>
            <w:color w:val="0B0080"/>
          </w:rPr>
          <w:t>ВИЧ-инфицированным</w:t>
        </w:r>
      </w:hyperlink>
      <w:r>
        <w:rPr>
          <w:rFonts w:ascii="Arial" w:hAnsi="Arial" w:cs="Arial"/>
          <w:color w:val="202122"/>
        </w:rPr>
        <w:t> с </w:t>
      </w:r>
      <w:hyperlink r:id="rId129" w:tooltip="СПИД" w:history="1">
        <w:r>
          <w:rPr>
            <w:rStyle w:val="a4"/>
            <w:rFonts w:ascii="Arial" w:hAnsi="Arial" w:cs="Arial"/>
            <w:color w:val="0B0080"/>
          </w:rPr>
          <w:t>клиническими проявлениями</w:t>
        </w:r>
      </w:hyperlink>
      <w:r>
        <w:rPr>
          <w:rFonts w:ascii="Arial" w:hAnsi="Arial" w:cs="Arial"/>
          <w:color w:val="202122"/>
        </w:rPr>
        <w:t>;</w:t>
      </w:r>
    </w:p>
    <w:p w:rsidR="00795C80" w:rsidRDefault="00795C80" w:rsidP="00795C80">
      <w:pPr>
        <w:numPr>
          <w:ilvl w:val="0"/>
          <w:numId w:val="16"/>
        </w:numPr>
        <w:spacing w:before="100" w:beforeAutospacing="1" w:after="24" w:line="240" w:lineRule="auto"/>
        <w:ind w:left="768"/>
        <w:rPr>
          <w:rFonts w:ascii="Arial" w:hAnsi="Arial" w:cs="Arial"/>
          <w:color w:val="202122"/>
        </w:rPr>
      </w:pPr>
      <w:r>
        <w:rPr>
          <w:rFonts w:ascii="Arial" w:hAnsi="Arial" w:cs="Arial"/>
          <w:color w:val="202122"/>
        </w:rPr>
        <w:t>пациентам, проходящим терапию препаратами, подавляющими иммунитет;</w:t>
      </w:r>
    </w:p>
    <w:p w:rsidR="00795C80" w:rsidRDefault="005A2CD2" w:rsidP="00795C80">
      <w:pPr>
        <w:numPr>
          <w:ilvl w:val="0"/>
          <w:numId w:val="16"/>
        </w:numPr>
        <w:spacing w:before="100" w:beforeAutospacing="1" w:after="24" w:line="240" w:lineRule="auto"/>
        <w:ind w:left="768"/>
        <w:rPr>
          <w:rFonts w:ascii="Arial" w:hAnsi="Arial" w:cs="Arial"/>
          <w:color w:val="202122"/>
        </w:rPr>
      </w:pPr>
      <w:hyperlink r:id="rId130" w:tooltip="Беременность" w:history="1">
        <w:r w:rsidR="00795C80">
          <w:rPr>
            <w:rStyle w:val="a4"/>
            <w:rFonts w:ascii="Arial" w:hAnsi="Arial" w:cs="Arial"/>
            <w:color w:val="0B0080"/>
          </w:rPr>
          <w:t>беременным</w:t>
        </w:r>
      </w:hyperlink>
      <w:r w:rsidR="00795C80">
        <w:rPr>
          <w:rFonts w:ascii="Arial" w:hAnsi="Arial" w:cs="Arial"/>
          <w:color w:val="202122"/>
        </w:rPr>
        <w:t>.</w:t>
      </w:r>
    </w:p>
    <w:p w:rsidR="00795C80" w:rsidRDefault="00795C80" w:rsidP="00795C80">
      <w:pPr>
        <w:pStyle w:val="a3"/>
        <w:spacing w:before="120" w:beforeAutospacing="0" w:after="120" w:afterAutospacing="0"/>
        <w:ind w:left="384"/>
        <w:rPr>
          <w:rFonts w:ascii="Arial" w:hAnsi="Arial" w:cs="Arial"/>
          <w:color w:val="202122"/>
        </w:rPr>
      </w:pPr>
      <w:r>
        <w:rPr>
          <w:rFonts w:ascii="Arial" w:hAnsi="Arial" w:cs="Arial"/>
          <w:color w:val="202122"/>
        </w:rPr>
        <w:t>Противопоказание против проведения вакцинации БЦЖ беременных — условное: нет исследований, обосновывающих отвод от вакцинации для беременных. Это общая позиция ВОЗ — не прививать беременных живыми вакцинами</w:t>
      </w:r>
      <w:hyperlink r:id="rId131" w:anchor="cite_note-_c3a2a827999a8e53-24" w:history="1">
        <w:r>
          <w:rPr>
            <w:rStyle w:val="a4"/>
            <w:rFonts w:ascii="Arial" w:eastAsiaTheme="majorEastAsia" w:hAnsi="Arial" w:cs="Arial"/>
            <w:color w:val="0B0080"/>
            <w:sz w:val="17"/>
            <w:szCs w:val="17"/>
            <w:vertAlign w:val="superscript"/>
          </w:rPr>
          <w:t>[24]</w:t>
        </w:r>
      </w:hyperlink>
      <w:r>
        <w:rPr>
          <w:rFonts w:ascii="Arial" w:hAnsi="Arial" w:cs="Arial"/>
          <w:color w:val="202122"/>
        </w:rPr>
        <w:t>.</w:t>
      </w:r>
    </w:p>
    <w:p w:rsidR="00795C80" w:rsidRDefault="00795C80" w:rsidP="00795C80">
      <w:pPr>
        <w:pStyle w:val="4"/>
        <w:spacing w:before="72"/>
        <w:ind w:left="384"/>
        <w:rPr>
          <w:rFonts w:ascii="Arial" w:hAnsi="Arial" w:cs="Arial"/>
          <w:color w:val="000000"/>
          <w:sz w:val="21"/>
          <w:szCs w:val="21"/>
        </w:rPr>
      </w:pPr>
      <w:r>
        <w:rPr>
          <w:rStyle w:val="mw-headline"/>
          <w:rFonts w:ascii="Arial" w:hAnsi="Arial" w:cs="Arial"/>
          <w:color w:val="000000"/>
          <w:sz w:val="21"/>
          <w:szCs w:val="21"/>
        </w:rPr>
        <w:t>У отечественных вакцин</w:t>
      </w:r>
      <w:r>
        <w:rPr>
          <w:rStyle w:val="mw-editsection-bracket"/>
          <w:rFonts w:ascii="Arial" w:hAnsi="Arial" w:cs="Arial"/>
          <w:color w:val="54595D"/>
        </w:rPr>
        <w:t>[</w:t>
      </w:r>
      <w:hyperlink r:id="rId132" w:tooltip="Редактировать раздел «У отечественных вакцин»" w:history="1">
        <w:r>
          <w:rPr>
            <w:rStyle w:val="a4"/>
            <w:rFonts w:ascii="Arial" w:hAnsi="Arial" w:cs="Arial"/>
            <w:color w:val="0B0080"/>
          </w:rPr>
          <w:t>править</w:t>
        </w:r>
      </w:hyperlink>
      <w:r>
        <w:rPr>
          <w:rStyle w:val="mw-editsection-divider"/>
          <w:rFonts w:ascii="Arial" w:hAnsi="Arial" w:cs="Arial"/>
          <w:color w:val="54595D"/>
        </w:rPr>
        <w:t> | </w:t>
      </w:r>
      <w:hyperlink r:id="rId133" w:tooltip="Редактировать раздел " w:history="1">
        <w:proofErr w:type="gramStart"/>
        <w:r>
          <w:rPr>
            <w:rStyle w:val="a4"/>
            <w:rFonts w:ascii="Arial" w:hAnsi="Arial" w:cs="Arial"/>
            <w:color w:val="0B0080"/>
          </w:rPr>
          <w:t>править</w:t>
        </w:r>
        <w:proofErr w:type="gramEnd"/>
        <w:r>
          <w:rPr>
            <w:rStyle w:val="a4"/>
            <w:rFonts w:ascii="Arial" w:hAnsi="Arial" w:cs="Arial"/>
            <w:color w:val="0B0080"/>
          </w:rPr>
          <w:t xml:space="preserve"> код</w:t>
        </w:r>
      </w:hyperlink>
      <w:r>
        <w:rPr>
          <w:rStyle w:val="mw-editsection-bracket"/>
          <w:rFonts w:ascii="Arial" w:hAnsi="Arial" w:cs="Arial"/>
          <w:color w:val="54595D"/>
        </w:rPr>
        <w:t>]</w:t>
      </w:r>
    </w:p>
    <w:p w:rsidR="00795C80" w:rsidRDefault="00795C80" w:rsidP="00795C80">
      <w:pPr>
        <w:pStyle w:val="a3"/>
        <w:spacing w:before="120" w:beforeAutospacing="0" w:after="120" w:afterAutospacing="0"/>
        <w:ind w:left="384"/>
        <w:rPr>
          <w:rFonts w:ascii="Arial" w:hAnsi="Arial" w:cs="Arial"/>
          <w:color w:val="202122"/>
        </w:rPr>
      </w:pPr>
      <w:r>
        <w:rPr>
          <w:rFonts w:ascii="Arial" w:hAnsi="Arial" w:cs="Arial"/>
          <w:color w:val="202122"/>
        </w:rPr>
        <w:t>К вакцине БЦЖ имеются следующие противопоказания</w:t>
      </w:r>
      <w:hyperlink r:id="rId134" w:anchor="cite_note-_d9256f281e68704c-22" w:history="1">
        <w:r>
          <w:rPr>
            <w:rStyle w:val="a4"/>
            <w:rFonts w:ascii="Arial" w:eastAsiaTheme="majorEastAsia" w:hAnsi="Arial" w:cs="Arial"/>
            <w:color w:val="0B0080"/>
            <w:sz w:val="17"/>
            <w:szCs w:val="17"/>
            <w:vertAlign w:val="superscript"/>
          </w:rPr>
          <w:t>[22]</w:t>
        </w:r>
      </w:hyperlink>
      <w:r>
        <w:rPr>
          <w:rFonts w:ascii="Arial" w:hAnsi="Arial" w:cs="Arial"/>
          <w:color w:val="202122"/>
        </w:rPr>
        <w:t>:</w:t>
      </w:r>
    </w:p>
    <w:p w:rsidR="00795C80" w:rsidRDefault="00795C80" w:rsidP="00795C80">
      <w:pPr>
        <w:numPr>
          <w:ilvl w:val="0"/>
          <w:numId w:val="17"/>
        </w:numPr>
        <w:spacing w:before="100" w:beforeAutospacing="1" w:after="24" w:line="240" w:lineRule="auto"/>
        <w:ind w:left="768"/>
        <w:rPr>
          <w:rFonts w:ascii="Arial" w:hAnsi="Arial" w:cs="Arial"/>
          <w:color w:val="202122"/>
        </w:rPr>
      </w:pPr>
      <w:r>
        <w:rPr>
          <w:rFonts w:ascii="Arial" w:hAnsi="Arial" w:cs="Arial"/>
          <w:color w:val="202122"/>
        </w:rPr>
        <w:t>для вакцинации:</w:t>
      </w:r>
    </w:p>
    <w:p w:rsidR="00795C80" w:rsidRDefault="005A2CD2" w:rsidP="00795C80">
      <w:pPr>
        <w:numPr>
          <w:ilvl w:val="1"/>
          <w:numId w:val="17"/>
        </w:numPr>
        <w:spacing w:before="100" w:beforeAutospacing="1" w:after="24" w:line="240" w:lineRule="auto"/>
        <w:ind w:left="1536"/>
        <w:rPr>
          <w:rFonts w:ascii="Arial" w:hAnsi="Arial" w:cs="Arial"/>
          <w:color w:val="202122"/>
        </w:rPr>
      </w:pPr>
      <w:hyperlink r:id="rId135" w:tooltip="Недоношенность" w:history="1">
        <w:r w:rsidR="00795C80">
          <w:rPr>
            <w:rStyle w:val="a4"/>
            <w:rFonts w:ascii="Arial" w:hAnsi="Arial" w:cs="Arial"/>
            <w:color w:val="0B0080"/>
          </w:rPr>
          <w:t>Недоношенность</w:t>
        </w:r>
      </w:hyperlink>
      <w:r w:rsidR="00795C80">
        <w:rPr>
          <w:rFonts w:ascii="Arial" w:hAnsi="Arial" w:cs="Arial"/>
          <w:color w:val="202122"/>
        </w:rPr>
        <w:t> новорождённого — масса тела при рождении менее 2500 г.</w:t>
      </w:r>
    </w:p>
    <w:p w:rsidR="00795C80" w:rsidRDefault="00795C80" w:rsidP="00795C80">
      <w:pPr>
        <w:numPr>
          <w:ilvl w:val="1"/>
          <w:numId w:val="17"/>
        </w:numPr>
        <w:spacing w:before="100" w:beforeAutospacing="1" w:after="24" w:line="240" w:lineRule="auto"/>
        <w:ind w:left="1536"/>
        <w:rPr>
          <w:rFonts w:ascii="Arial" w:hAnsi="Arial" w:cs="Arial"/>
          <w:color w:val="202122"/>
        </w:rPr>
      </w:pPr>
      <w:r>
        <w:rPr>
          <w:rFonts w:ascii="Arial" w:hAnsi="Arial" w:cs="Arial"/>
          <w:color w:val="202122"/>
        </w:rPr>
        <w:t>Внутриутробная </w:t>
      </w:r>
      <w:hyperlink r:id="rId136" w:tooltip="Гипотрофия" w:history="1">
        <w:r>
          <w:rPr>
            <w:rStyle w:val="a4"/>
            <w:rFonts w:ascii="Arial" w:hAnsi="Arial" w:cs="Arial"/>
            <w:color w:val="0B0080"/>
          </w:rPr>
          <w:t>гипотрофия</w:t>
        </w:r>
      </w:hyperlink>
      <w:r>
        <w:rPr>
          <w:rFonts w:ascii="Arial" w:hAnsi="Arial" w:cs="Arial"/>
          <w:color w:val="202122"/>
        </w:rPr>
        <w:t> III—IV степени.</w:t>
      </w:r>
    </w:p>
    <w:p w:rsidR="00795C80" w:rsidRDefault="00795C80" w:rsidP="00795C80">
      <w:pPr>
        <w:numPr>
          <w:ilvl w:val="1"/>
          <w:numId w:val="17"/>
        </w:numPr>
        <w:spacing w:before="100" w:beforeAutospacing="1" w:after="24" w:line="240" w:lineRule="auto"/>
        <w:ind w:left="1536"/>
        <w:rPr>
          <w:rFonts w:ascii="Arial" w:hAnsi="Arial" w:cs="Arial"/>
          <w:color w:val="202122"/>
        </w:rPr>
      </w:pPr>
      <w:r>
        <w:rPr>
          <w:rFonts w:ascii="Arial" w:hAnsi="Arial" w:cs="Arial"/>
          <w:color w:val="202122"/>
        </w:rPr>
        <w:t>Острые заболевания. Вакцинация откладывается до окончания острых проявлений заболевания.</w:t>
      </w:r>
    </w:p>
    <w:p w:rsidR="00795C80" w:rsidRDefault="00795C80" w:rsidP="00795C80">
      <w:pPr>
        <w:numPr>
          <w:ilvl w:val="1"/>
          <w:numId w:val="17"/>
        </w:numPr>
        <w:spacing w:before="100" w:beforeAutospacing="1" w:after="24" w:line="240" w:lineRule="auto"/>
        <w:ind w:left="1536"/>
        <w:rPr>
          <w:rFonts w:ascii="Arial" w:hAnsi="Arial" w:cs="Arial"/>
          <w:color w:val="202122"/>
        </w:rPr>
      </w:pPr>
      <w:r>
        <w:rPr>
          <w:rFonts w:ascii="Arial" w:hAnsi="Arial" w:cs="Arial"/>
          <w:color w:val="202122"/>
        </w:rPr>
        <w:t>Обострения хронических заболеваний. Вакцинация откладывается до окончания обострения.</w:t>
      </w:r>
    </w:p>
    <w:p w:rsidR="00795C80" w:rsidRDefault="005A2CD2" w:rsidP="00795C80">
      <w:pPr>
        <w:numPr>
          <w:ilvl w:val="1"/>
          <w:numId w:val="17"/>
        </w:numPr>
        <w:spacing w:before="100" w:beforeAutospacing="1" w:after="24" w:line="240" w:lineRule="auto"/>
        <w:ind w:left="1536"/>
        <w:rPr>
          <w:rFonts w:ascii="Arial" w:hAnsi="Arial" w:cs="Arial"/>
          <w:color w:val="202122"/>
        </w:rPr>
      </w:pPr>
      <w:hyperlink r:id="rId137" w:tooltip="ВИЧ-инфекция" w:history="1">
        <w:r w:rsidR="00795C80">
          <w:rPr>
            <w:rStyle w:val="a4"/>
            <w:rFonts w:ascii="Arial" w:hAnsi="Arial" w:cs="Arial"/>
            <w:color w:val="0B0080"/>
          </w:rPr>
          <w:t>ВИЧ-инфекция</w:t>
        </w:r>
      </w:hyperlink>
      <w:r w:rsidR="00795C80">
        <w:rPr>
          <w:rFonts w:ascii="Arial" w:hAnsi="Arial" w:cs="Arial"/>
          <w:color w:val="202122"/>
        </w:rPr>
        <w:t> у матери новорождённого, следует воздержаться от введения ему БЦЖ до возраста 18 месяцев, когда будет уточнён </w:t>
      </w:r>
      <w:hyperlink r:id="rId138" w:tooltip="ВИЧ" w:history="1">
        <w:r w:rsidR="00795C80">
          <w:rPr>
            <w:rStyle w:val="a4"/>
            <w:rFonts w:ascii="Arial" w:hAnsi="Arial" w:cs="Arial"/>
            <w:color w:val="0B0080"/>
          </w:rPr>
          <w:t>ВИЧ</w:t>
        </w:r>
      </w:hyperlink>
      <w:r w:rsidR="00795C80">
        <w:rPr>
          <w:rFonts w:ascii="Arial" w:hAnsi="Arial" w:cs="Arial"/>
          <w:color w:val="202122"/>
        </w:rPr>
        <w:t>-статус младенца.</w:t>
      </w:r>
    </w:p>
    <w:p w:rsidR="00795C80" w:rsidRDefault="00795C80" w:rsidP="00795C80">
      <w:pPr>
        <w:numPr>
          <w:ilvl w:val="1"/>
          <w:numId w:val="17"/>
        </w:numPr>
        <w:spacing w:before="100" w:beforeAutospacing="1" w:after="24" w:line="240" w:lineRule="auto"/>
        <w:ind w:left="1536"/>
        <w:rPr>
          <w:rFonts w:ascii="Arial" w:hAnsi="Arial" w:cs="Arial"/>
          <w:color w:val="202122"/>
        </w:rPr>
      </w:pPr>
      <w:r>
        <w:rPr>
          <w:rFonts w:ascii="Arial" w:hAnsi="Arial" w:cs="Arial"/>
          <w:color w:val="202122"/>
        </w:rPr>
        <w:t>Первичное </w:t>
      </w:r>
      <w:proofErr w:type="spellStart"/>
      <w:r w:rsidR="005A2CD2">
        <w:rPr>
          <w:rFonts w:ascii="Arial" w:hAnsi="Arial" w:cs="Arial"/>
          <w:color w:val="202122"/>
        </w:rPr>
        <w:fldChar w:fldCharType="begin"/>
      </w:r>
      <w:r>
        <w:rPr>
          <w:rFonts w:ascii="Arial" w:hAnsi="Arial" w:cs="Arial"/>
          <w:color w:val="202122"/>
        </w:rPr>
        <w:instrText xml:space="preserve"> HYPERLINK "https://ru.wikipedia.org/wiki/%D0%98%D0%BC%D0%BC%D1%83%D0%BD%D0%BE%D0%B4%D0%B5%D1%84%D0%B8%D1%86%D0%B8%D1%82" \o "Иммунодефицит" </w:instrText>
      </w:r>
      <w:r w:rsidR="005A2CD2">
        <w:rPr>
          <w:rFonts w:ascii="Arial" w:hAnsi="Arial" w:cs="Arial"/>
          <w:color w:val="202122"/>
        </w:rPr>
        <w:fldChar w:fldCharType="separate"/>
      </w:r>
      <w:r>
        <w:rPr>
          <w:rStyle w:val="a4"/>
          <w:rFonts w:ascii="Arial" w:hAnsi="Arial" w:cs="Arial"/>
          <w:color w:val="0B0080"/>
        </w:rPr>
        <w:t>иммунодефицитное</w:t>
      </w:r>
      <w:proofErr w:type="spellEnd"/>
      <w:r w:rsidR="005A2CD2">
        <w:rPr>
          <w:rFonts w:ascii="Arial" w:hAnsi="Arial" w:cs="Arial"/>
          <w:color w:val="202122"/>
        </w:rPr>
        <w:fldChar w:fldCharType="end"/>
      </w:r>
      <w:r>
        <w:rPr>
          <w:rFonts w:ascii="Arial" w:hAnsi="Arial" w:cs="Arial"/>
          <w:color w:val="202122"/>
        </w:rPr>
        <w:t> состояние, </w:t>
      </w:r>
      <w:hyperlink r:id="rId139" w:tooltip="Злокачественные новообразования" w:history="1">
        <w:r>
          <w:rPr>
            <w:rStyle w:val="a4"/>
            <w:rFonts w:ascii="Arial" w:hAnsi="Arial" w:cs="Arial"/>
            <w:color w:val="0B0080"/>
          </w:rPr>
          <w:t>злокачественные новообразования</w:t>
        </w:r>
      </w:hyperlink>
      <w:r>
        <w:rPr>
          <w:rFonts w:ascii="Arial" w:hAnsi="Arial" w:cs="Arial"/>
          <w:color w:val="202122"/>
        </w:rPr>
        <w:t>.</w:t>
      </w:r>
    </w:p>
    <w:p w:rsidR="00795C80" w:rsidRDefault="00795C80" w:rsidP="00795C80">
      <w:pPr>
        <w:numPr>
          <w:ilvl w:val="1"/>
          <w:numId w:val="17"/>
        </w:numPr>
        <w:spacing w:before="100" w:beforeAutospacing="1" w:after="24" w:line="240" w:lineRule="auto"/>
        <w:ind w:left="1536"/>
        <w:rPr>
          <w:rFonts w:ascii="Arial" w:hAnsi="Arial" w:cs="Arial"/>
          <w:color w:val="202122"/>
        </w:rPr>
      </w:pPr>
      <w:r>
        <w:rPr>
          <w:rFonts w:ascii="Arial" w:hAnsi="Arial" w:cs="Arial"/>
          <w:color w:val="202122"/>
        </w:rPr>
        <w:t>При назначении иммунодепрессантов и лучевой терапии прививку проводят не ранее, чем через 6 месяцев после окончания лечения.</w:t>
      </w:r>
    </w:p>
    <w:p w:rsidR="00795C80" w:rsidRDefault="00795C80" w:rsidP="00795C80">
      <w:pPr>
        <w:numPr>
          <w:ilvl w:val="1"/>
          <w:numId w:val="17"/>
        </w:numPr>
        <w:spacing w:before="100" w:beforeAutospacing="1" w:after="24" w:line="240" w:lineRule="auto"/>
        <w:ind w:left="1536"/>
        <w:rPr>
          <w:rFonts w:ascii="Arial" w:hAnsi="Arial" w:cs="Arial"/>
          <w:color w:val="202122"/>
        </w:rPr>
      </w:pPr>
      <w:proofErr w:type="spellStart"/>
      <w:r>
        <w:rPr>
          <w:rFonts w:ascii="Arial" w:hAnsi="Arial" w:cs="Arial"/>
          <w:color w:val="202122"/>
        </w:rPr>
        <w:t>Генерализованная</w:t>
      </w:r>
      <w:proofErr w:type="spellEnd"/>
      <w:r>
        <w:rPr>
          <w:rFonts w:ascii="Arial" w:hAnsi="Arial" w:cs="Arial"/>
          <w:color w:val="202122"/>
        </w:rPr>
        <w:t xml:space="preserve"> инфекция БЦЖ, выявленная у других детей в семье.</w:t>
      </w:r>
    </w:p>
    <w:p w:rsidR="00795C80" w:rsidRDefault="00795C80" w:rsidP="00795C80">
      <w:pPr>
        <w:numPr>
          <w:ilvl w:val="0"/>
          <w:numId w:val="17"/>
        </w:numPr>
        <w:spacing w:before="100" w:beforeAutospacing="1" w:after="24" w:line="240" w:lineRule="auto"/>
        <w:ind w:left="768"/>
        <w:rPr>
          <w:rFonts w:ascii="Arial" w:hAnsi="Arial" w:cs="Arial"/>
          <w:color w:val="202122"/>
        </w:rPr>
      </w:pPr>
      <w:r>
        <w:rPr>
          <w:rFonts w:ascii="Arial" w:hAnsi="Arial" w:cs="Arial"/>
          <w:color w:val="202122"/>
        </w:rPr>
        <w:t>для ревакцинации:</w:t>
      </w:r>
    </w:p>
    <w:p w:rsidR="00795C80" w:rsidRDefault="00795C80" w:rsidP="00795C80">
      <w:pPr>
        <w:numPr>
          <w:ilvl w:val="1"/>
          <w:numId w:val="17"/>
        </w:numPr>
        <w:spacing w:before="100" w:beforeAutospacing="1" w:after="24" w:line="240" w:lineRule="auto"/>
        <w:ind w:left="1536"/>
        <w:rPr>
          <w:rFonts w:ascii="Arial" w:hAnsi="Arial" w:cs="Arial"/>
          <w:color w:val="202122"/>
        </w:rPr>
      </w:pPr>
      <w:r>
        <w:rPr>
          <w:rFonts w:ascii="Arial" w:hAnsi="Arial" w:cs="Arial"/>
          <w:color w:val="202122"/>
        </w:rPr>
        <w:t>Острые инфекционные и неинфекционные заболевания, обострения хронических и аллергических заболеваний. Прививка проводится через месяц после выздоровления или ремиссии.</w:t>
      </w:r>
    </w:p>
    <w:p w:rsidR="00795C80" w:rsidRDefault="005A2CD2" w:rsidP="00795C80">
      <w:pPr>
        <w:numPr>
          <w:ilvl w:val="1"/>
          <w:numId w:val="17"/>
        </w:numPr>
        <w:spacing w:before="100" w:beforeAutospacing="1" w:after="24" w:line="240" w:lineRule="auto"/>
        <w:ind w:left="1536"/>
        <w:rPr>
          <w:rFonts w:ascii="Arial" w:hAnsi="Arial" w:cs="Arial"/>
          <w:color w:val="202122"/>
        </w:rPr>
      </w:pPr>
      <w:hyperlink r:id="rId140" w:tooltip="Иммунодефицит" w:history="1">
        <w:proofErr w:type="spellStart"/>
        <w:r w:rsidR="00795C80">
          <w:rPr>
            <w:rStyle w:val="a4"/>
            <w:rFonts w:ascii="Arial" w:hAnsi="Arial" w:cs="Arial"/>
            <w:color w:val="0B0080"/>
          </w:rPr>
          <w:t>Иммунодефицитные</w:t>
        </w:r>
        <w:proofErr w:type="spellEnd"/>
      </w:hyperlink>
      <w:r w:rsidR="00795C80">
        <w:rPr>
          <w:rFonts w:ascii="Arial" w:hAnsi="Arial" w:cs="Arial"/>
          <w:color w:val="202122"/>
        </w:rPr>
        <w:t> состояния, </w:t>
      </w:r>
      <w:hyperlink r:id="rId141" w:tooltip="Злокачественная опухоль" w:history="1">
        <w:r w:rsidR="00795C80">
          <w:rPr>
            <w:rStyle w:val="a4"/>
            <w:rFonts w:ascii="Arial" w:hAnsi="Arial" w:cs="Arial"/>
            <w:color w:val="0B0080"/>
          </w:rPr>
          <w:t>злокачественные заболевания</w:t>
        </w:r>
      </w:hyperlink>
      <w:r w:rsidR="00795C80">
        <w:rPr>
          <w:rFonts w:ascii="Arial" w:hAnsi="Arial" w:cs="Arial"/>
          <w:color w:val="202122"/>
        </w:rPr>
        <w:t> крови и </w:t>
      </w:r>
      <w:hyperlink r:id="rId142" w:tooltip="Опухоль" w:history="1">
        <w:r w:rsidR="00795C80">
          <w:rPr>
            <w:rStyle w:val="a4"/>
            <w:rFonts w:ascii="Arial" w:hAnsi="Arial" w:cs="Arial"/>
            <w:color w:val="0B0080"/>
          </w:rPr>
          <w:t>новообразования</w:t>
        </w:r>
      </w:hyperlink>
      <w:r w:rsidR="00795C80">
        <w:rPr>
          <w:rFonts w:ascii="Arial" w:hAnsi="Arial" w:cs="Arial"/>
          <w:color w:val="202122"/>
        </w:rPr>
        <w:t>.</w:t>
      </w:r>
    </w:p>
    <w:p w:rsidR="00795C80" w:rsidRDefault="00795C80" w:rsidP="00795C80">
      <w:pPr>
        <w:pStyle w:val="a3"/>
        <w:spacing w:before="120" w:beforeAutospacing="0" w:after="120" w:afterAutospacing="0"/>
        <w:ind w:left="384"/>
        <w:rPr>
          <w:rFonts w:ascii="Arial" w:hAnsi="Arial" w:cs="Arial"/>
          <w:color w:val="202122"/>
        </w:rPr>
      </w:pPr>
      <w:r>
        <w:rPr>
          <w:rFonts w:ascii="Arial" w:hAnsi="Arial" w:cs="Arial"/>
          <w:color w:val="202122"/>
        </w:rPr>
        <w:t>При лечении </w:t>
      </w:r>
      <w:hyperlink r:id="rId143" w:tooltip="Иммунодепрессанты" w:history="1">
        <w:r>
          <w:rPr>
            <w:rStyle w:val="a4"/>
            <w:rFonts w:ascii="Arial" w:eastAsiaTheme="majorEastAsia" w:hAnsi="Arial" w:cs="Arial"/>
            <w:color w:val="0B0080"/>
          </w:rPr>
          <w:t>иммунодепрессантами</w:t>
        </w:r>
      </w:hyperlink>
      <w:r>
        <w:rPr>
          <w:rFonts w:ascii="Arial" w:hAnsi="Arial" w:cs="Arial"/>
          <w:color w:val="202122"/>
        </w:rPr>
        <w:t> и </w:t>
      </w:r>
      <w:hyperlink r:id="rId144" w:tooltip="Лучевая терапия" w:history="1">
        <w:r>
          <w:rPr>
            <w:rStyle w:val="a4"/>
            <w:rFonts w:ascii="Arial" w:eastAsiaTheme="majorEastAsia" w:hAnsi="Arial" w:cs="Arial"/>
            <w:color w:val="0B0080"/>
          </w:rPr>
          <w:t>лучевой терапии</w:t>
        </w:r>
      </w:hyperlink>
      <w:r>
        <w:rPr>
          <w:rFonts w:ascii="Arial" w:hAnsi="Arial" w:cs="Arial"/>
          <w:color w:val="202122"/>
        </w:rPr>
        <w:t> ревакцинацию проводят не ранее, чем через 6 месяцев после окончания лечения.</w:t>
      </w:r>
    </w:p>
    <w:p w:rsidR="00795C80" w:rsidRDefault="00795C80" w:rsidP="00795C80">
      <w:pPr>
        <w:numPr>
          <w:ilvl w:val="0"/>
          <w:numId w:val="18"/>
        </w:numPr>
        <w:spacing w:before="100" w:beforeAutospacing="1" w:after="24" w:line="240" w:lineRule="auto"/>
        <w:ind w:left="768"/>
        <w:rPr>
          <w:rFonts w:ascii="Arial" w:hAnsi="Arial" w:cs="Arial"/>
          <w:color w:val="202122"/>
        </w:rPr>
      </w:pPr>
    </w:p>
    <w:p w:rsidR="00795C80" w:rsidRDefault="00795C80" w:rsidP="00795C80">
      <w:pPr>
        <w:numPr>
          <w:ilvl w:val="1"/>
          <w:numId w:val="18"/>
        </w:numPr>
        <w:spacing w:before="100" w:beforeAutospacing="1" w:after="24" w:line="240" w:lineRule="auto"/>
        <w:ind w:left="1536"/>
        <w:rPr>
          <w:rFonts w:ascii="Arial" w:hAnsi="Arial" w:cs="Arial"/>
          <w:color w:val="202122"/>
        </w:rPr>
      </w:pPr>
      <w:r>
        <w:rPr>
          <w:rFonts w:ascii="Arial" w:hAnsi="Arial" w:cs="Arial"/>
          <w:color w:val="202122"/>
        </w:rPr>
        <w:t>Больные и ранее болевшие </w:t>
      </w:r>
      <w:hyperlink r:id="rId145" w:tooltip="Туберкулёз" w:history="1">
        <w:r>
          <w:rPr>
            <w:rStyle w:val="a4"/>
            <w:rFonts w:ascii="Arial" w:hAnsi="Arial" w:cs="Arial"/>
            <w:color w:val="0B0080"/>
          </w:rPr>
          <w:t>туберкулёзом</w:t>
        </w:r>
      </w:hyperlink>
      <w:r>
        <w:rPr>
          <w:rFonts w:ascii="Arial" w:hAnsi="Arial" w:cs="Arial"/>
          <w:color w:val="202122"/>
        </w:rPr>
        <w:t>, а также инфицированные микобактериями.</w:t>
      </w:r>
    </w:p>
    <w:p w:rsidR="00795C80" w:rsidRDefault="00795C80" w:rsidP="00795C80">
      <w:pPr>
        <w:numPr>
          <w:ilvl w:val="1"/>
          <w:numId w:val="18"/>
        </w:numPr>
        <w:spacing w:before="100" w:beforeAutospacing="1" w:after="24" w:line="240" w:lineRule="auto"/>
        <w:ind w:left="1536"/>
        <w:rPr>
          <w:rFonts w:ascii="Arial" w:hAnsi="Arial" w:cs="Arial"/>
          <w:color w:val="202122"/>
        </w:rPr>
      </w:pPr>
      <w:r>
        <w:rPr>
          <w:rFonts w:ascii="Arial" w:hAnsi="Arial" w:cs="Arial"/>
          <w:color w:val="202122"/>
        </w:rPr>
        <w:t>Положительная и сомнительная </w:t>
      </w:r>
      <w:hyperlink r:id="rId146" w:tooltip="Туберкулиновая проба" w:history="1">
        <w:r>
          <w:rPr>
            <w:rStyle w:val="a4"/>
            <w:rFonts w:ascii="Arial" w:hAnsi="Arial" w:cs="Arial"/>
            <w:color w:val="0B0080"/>
          </w:rPr>
          <w:t>реакция Манту</w:t>
        </w:r>
      </w:hyperlink>
      <w:r>
        <w:rPr>
          <w:rFonts w:ascii="Arial" w:hAnsi="Arial" w:cs="Arial"/>
          <w:color w:val="202122"/>
        </w:rPr>
        <w:t> с двумя туберкулиновыми единицами </w:t>
      </w:r>
      <w:hyperlink r:id="rId147" w:anchor="%D0%A2%D1%83%D0%B1%D0%B5%D1%80%D0%BA%D1%83%D0%BB%D0%B8%D0%BD" w:tooltip="Туберкулиновая проба" w:history="1">
        <w:r>
          <w:rPr>
            <w:rStyle w:val="a4"/>
            <w:rFonts w:ascii="Arial" w:hAnsi="Arial" w:cs="Arial"/>
            <w:color w:val="0B0080"/>
          </w:rPr>
          <w:t>ППД-Л</w:t>
        </w:r>
      </w:hyperlink>
      <w:r>
        <w:rPr>
          <w:rFonts w:ascii="Arial" w:hAnsi="Arial" w:cs="Arial"/>
          <w:color w:val="202122"/>
        </w:rPr>
        <w:t>.</w:t>
      </w:r>
    </w:p>
    <w:p w:rsidR="00795C80" w:rsidRDefault="00795C80" w:rsidP="00795C80">
      <w:pPr>
        <w:numPr>
          <w:ilvl w:val="1"/>
          <w:numId w:val="18"/>
        </w:numPr>
        <w:spacing w:before="100" w:beforeAutospacing="1" w:after="24" w:line="240" w:lineRule="auto"/>
        <w:ind w:left="1536"/>
        <w:rPr>
          <w:rFonts w:ascii="Arial" w:hAnsi="Arial" w:cs="Arial"/>
          <w:color w:val="202122"/>
        </w:rPr>
      </w:pPr>
      <w:r>
        <w:rPr>
          <w:rFonts w:ascii="Arial" w:hAnsi="Arial" w:cs="Arial"/>
          <w:color w:val="202122"/>
        </w:rPr>
        <w:t>Осложнённые реакции на предыдущее введение вакцины БЦЖ.</w:t>
      </w:r>
    </w:p>
    <w:p w:rsidR="00795C80" w:rsidRDefault="00795C80" w:rsidP="00795C80">
      <w:pPr>
        <w:numPr>
          <w:ilvl w:val="0"/>
          <w:numId w:val="18"/>
        </w:numPr>
        <w:spacing w:before="100" w:beforeAutospacing="1" w:after="24" w:line="240" w:lineRule="auto"/>
        <w:ind w:left="768"/>
        <w:rPr>
          <w:rFonts w:ascii="Arial" w:hAnsi="Arial" w:cs="Arial"/>
          <w:color w:val="202122"/>
        </w:rPr>
      </w:pPr>
      <w:r>
        <w:rPr>
          <w:rFonts w:ascii="Arial" w:hAnsi="Arial" w:cs="Arial"/>
          <w:color w:val="202122"/>
        </w:rPr>
        <w:t>При контакте с инфекционными больными прививки проводят по окончании срока карантина (по прошествии максимального срока инкубационного периода).</w:t>
      </w:r>
    </w:p>
    <w:p w:rsidR="00795C80" w:rsidRDefault="00795C80" w:rsidP="00795C80">
      <w:pPr>
        <w:numPr>
          <w:ilvl w:val="0"/>
          <w:numId w:val="18"/>
        </w:numPr>
        <w:spacing w:before="100" w:beforeAutospacing="1" w:after="24" w:line="240" w:lineRule="auto"/>
        <w:ind w:left="768"/>
        <w:rPr>
          <w:rFonts w:ascii="Arial" w:hAnsi="Arial" w:cs="Arial"/>
          <w:color w:val="202122"/>
        </w:rPr>
      </w:pPr>
      <w:r>
        <w:rPr>
          <w:rFonts w:ascii="Arial" w:hAnsi="Arial" w:cs="Arial"/>
          <w:color w:val="202122"/>
        </w:rPr>
        <w:t>Дети, имеющие противопоказания к вакцинации вакциной БЦЖ, прививаются вакциной БЦЖ-М с соблюдением инструкции к этой вакцине.</w:t>
      </w:r>
    </w:p>
    <w:p w:rsidR="00795C80" w:rsidRDefault="00795C80" w:rsidP="00795C80">
      <w:pPr>
        <w:numPr>
          <w:ilvl w:val="0"/>
          <w:numId w:val="18"/>
        </w:numPr>
        <w:spacing w:before="100" w:beforeAutospacing="1" w:after="24" w:line="240" w:lineRule="auto"/>
        <w:ind w:left="768"/>
        <w:rPr>
          <w:rFonts w:ascii="Arial" w:hAnsi="Arial" w:cs="Arial"/>
          <w:color w:val="202122"/>
        </w:rPr>
      </w:pPr>
      <w:r>
        <w:rPr>
          <w:rFonts w:ascii="Arial" w:hAnsi="Arial" w:cs="Arial"/>
          <w:color w:val="202122"/>
        </w:rPr>
        <w:t>При временном отводе от прививки требуется наблюдение за пациентом и привитие его после снятия противопоказаний (выздоровления, окончания карантина и пр.). В случае необходимости проводят соответствующие клинико−лабораторные обследования.</w:t>
      </w:r>
    </w:p>
    <w:p w:rsidR="00795C80" w:rsidRDefault="00795C80" w:rsidP="00795C80">
      <w:pPr>
        <w:pStyle w:val="a3"/>
        <w:spacing w:before="120" w:beforeAutospacing="0" w:after="120" w:afterAutospacing="0"/>
        <w:ind w:left="384"/>
        <w:rPr>
          <w:rFonts w:ascii="Arial" w:hAnsi="Arial" w:cs="Arial"/>
          <w:color w:val="202122"/>
        </w:rPr>
      </w:pPr>
      <w:r>
        <w:rPr>
          <w:rFonts w:ascii="Arial" w:hAnsi="Arial" w:cs="Arial"/>
          <w:color w:val="202122"/>
        </w:rPr>
        <w:t>Противопоказания к вакцине БЦЖ-М</w:t>
      </w:r>
      <w:hyperlink r:id="rId148" w:anchor="cite_note-_76f7962f9a3366b7-23" w:history="1">
        <w:r>
          <w:rPr>
            <w:rStyle w:val="a4"/>
            <w:rFonts w:ascii="Arial" w:eastAsiaTheme="majorEastAsia" w:hAnsi="Arial" w:cs="Arial"/>
            <w:color w:val="0B0080"/>
            <w:sz w:val="17"/>
            <w:szCs w:val="17"/>
            <w:vertAlign w:val="superscript"/>
          </w:rPr>
          <w:t>[23]</w:t>
        </w:r>
      </w:hyperlink>
      <w:r>
        <w:rPr>
          <w:rFonts w:ascii="Arial" w:hAnsi="Arial" w:cs="Arial"/>
          <w:color w:val="202122"/>
        </w:rPr>
        <w:t>:</w:t>
      </w:r>
    </w:p>
    <w:p w:rsidR="00795C80" w:rsidRDefault="005A2CD2" w:rsidP="00795C80">
      <w:pPr>
        <w:numPr>
          <w:ilvl w:val="0"/>
          <w:numId w:val="19"/>
        </w:numPr>
        <w:spacing w:before="100" w:beforeAutospacing="1" w:after="24" w:line="240" w:lineRule="auto"/>
        <w:ind w:left="1152"/>
        <w:rPr>
          <w:rFonts w:ascii="Arial" w:hAnsi="Arial" w:cs="Arial"/>
          <w:color w:val="202122"/>
        </w:rPr>
      </w:pPr>
      <w:hyperlink r:id="rId149" w:tooltip="Недоношенность" w:history="1">
        <w:r w:rsidR="00795C80">
          <w:rPr>
            <w:rStyle w:val="a4"/>
            <w:rFonts w:ascii="Arial" w:hAnsi="Arial" w:cs="Arial"/>
            <w:color w:val="0B0080"/>
          </w:rPr>
          <w:t>Недоношенность</w:t>
        </w:r>
      </w:hyperlink>
      <w:r w:rsidR="00795C80">
        <w:rPr>
          <w:rFonts w:ascii="Arial" w:hAnsi="Arial" w:cs="Arial"/>
          <w:color w:val="202122"/>
        </w:rPr>
        <w:t> новорождённого — масса тела при рождении менее 2000 г.</w:t>
      </w:r>
    </w:p>
    <w:p w:rsidR="00795C80" w:rsidRDefault="00795C80" w:rsidP="00795C80">
      <w:pPr>
        <w:numPr>
          <w:ilvl w:val="0"/>
          <w:numId w:val="19"/>
        </w:numPr>
        <w:spacing w:before="100" w:beforeAutospacing="1" w:after="24" w:line="240" w:lineRule="auto"/>
        <w:ind w:left="1152"/>
        <w:rPr>
          <w:rFonts w:ascii="Arial" w:hAnsi="Arial" w:cs="Arial"/>
          <w:color w:val="202122"/>
        </w:rPr>
      </w:pPr>
      <w:r>
        <w:rPr>
          <w:rFonts w:ascii="Arial" w:hAnsi="Arial" w:cs="Arial"/>
          <w:color w:val="202122"/>
        </w:rPr>
        <w:t>Острые заболевания. Вакцинация откладывается до окончания острых проявлений заболевания и обострения хронических заболеваний.</w:t>
      </w:r>
    </w:p>
    <w:p w:rsidR="00795C80" w:rsidRDefault="00795C80" w:rsidP="00795C80">
      <w:pPr>
        <w:numPr>
          <w:ilvl w:val="0"/>
          <w:numId w:val="19"/>
        </w:numPr>
        <w:spacing w:before="100" w:beforeAutospacing="1" w:after="24" w:line="240" w:lineRule="auto"/>
        <w:ind w:left="1152"/>
        <w:rPr>
          <w:rFonts w:ascii="Arial" w:hAnsi="Arial" w:cs="Arial"/>
          <w:color w:val="202122"/>
        </w:rPr>
      </w:pPr>
      <w:r>
        <w:rPr>
          <w:rFonts w:ascii="Arial" w:hAnsi="Arial" w:cs="Arial"/>
          <w:color w:val="202122"/>
        </w:rPr>
        <w:t xml:space="preserve">Первичное </w:t>
      </w:r>
      <w:proofErr w:type="spellStart"/>
      <w:r>
        <w:rPr>
          <w:rFonts w:ascii="Arial" w:hAnsi="Arial" w:cs="Arial"/>
          <w:color w:val="202122"/>
        </w:rPr>
        <w:t>иммунодефицитное</w:t>
      </w:r>
      <w:proofErr w:type="spellEnd"/>
      <w:r>
        <w:rPr>
          <w:rFonts w:ascii="Arial" w:hAnsi="Arial" w:cs="Arial"/>
          <w:color w:val="202122"/>
        </w:rPr>
        <w:t xml:space="preserve"> состояние, </w:t>
      </w:r>
      <w:hyperlink r:id="rId150" w:tooltip="Злокачественная опухоль" w:history="1">
        <w:r>
          <w:rPr>
            <w:rStyle w:val="a4"/>
            <w:rFonts w:ascii="Arial" w:hAnsi="Arial" w:cs="Arial"/>
            <w:color w:val="0B0080"/>
          </w:rPr>
          <w:t>злокачественные новообразования</w:t>
        </w:r>
      </w:hyperlink>
      <w:r>
        <w:rPr>
          <w:rFonts w:ascii="Arial" w:hAnsi="Arial" w:cs="Arial"/>
          <w:color w:val="202122"/>
        </w:rPr>
        <w:t>. При назначении иммунодепрессантов и лучевой терапии прививку проводят не ранее, чем через 6 месяцев после окончания лечения.</w:t>
      </w:r>
    </w:p>
    <w:p w:rsidR="00795C80" w:rsidRDefault="00795C80" w:rsidP="00795C80">
      <w:pPr>
        <w:numPr>
          <w:ilvl w:val="0"/>
          <w:numId w:val="19"/>
        </w:numPr>
        <w:spacing w:before="100" w:beforeAutospacing="1" w:after="24" w:line="240" w:lineRule="auto"/>
        <w:ind w:left="1152"/>
        <w:rPr>
          <w:rFonts w:ascii="Arial" w:hAnsi="Arial" w:cs="Arial"/>
          <w:color w:val="202122"/>
        </w:rPr>
      </w:pPr>
      <w:proofErr w:type="spellStart"/>
      <w:r>
        <w:rPr>
          <w:rFonts w:ascii="Arial" w:hAnsi="Arial" w:cs="Arial"/>
          <w:color w:val="202122"/>
        </w:rPr>
        <w:t>Генерализованная</w:t>
      </w:r>
      <w:proofErr w:type="spellEnd"/>
      <w:r>
        <w:rPr>
          <w:rFonts w:ascii="Arial" w:hAnsi="Arial" w:cs="Arial"/>
          <w:color w:val="202122"/>
        </w:rPr>
        <w:t xml:space="preserve"> инфекция БЦЖ, выявленная у других детей в семье.</w:t>
      </w:r>
    </w:p>
    <w:p w:rsidR="00795C80" w:rsidRDefault="005A2CD2" w:rsidP="00795C80">
      <w:pPr>
        <w:numPr>
          <w:ilvl w:val="0"/>
          <w:numId w:val="19"/>
        </w:numPr>
        <w:spacing w:before="100" w:beforeAutospacing="1" w:after="24" w:line="240" w:lineRule="auto"/>
        <w:ind w:left="1152"/>
        <w:rPr>
          <w:rFonts w:ascii="Arial" w:hAnsi="Arial" w:cs="Arial"/>
          <w:color w:val="202122"/>
        </w:rPr>
      </w:pPr>
      <w:hyperlink r:id="rId151" w:tooltip="ВИЧ-инфекция" w:history="1">
        <w:r w:rsidR="00795C80">
          <w:rPr>
            <w:rStyle w:val="a4"/>
            <w:rFonts w:ascii="Arial" w:hAnsi="Arial" w:cs="Arial"/>
            <w:color w:val="0B0080"/>
          </w:rPr>
          <w:t>ВИЧ-инфекция</w:t>
        </w:r>
      </w:hyperlink>
      <w:r w:rsidR="00795C80">
        <w:rPr>
          <w:rFonts w:ascii="Arial" w:hAnsi="Arial" w:cs="Arial"/>
          <w:color w:val="202122"/>
        </w:rPr>
        <w:t> у ребёнка с клиническими проявлениями вторичных заболеваний.</w:t>
      </w:r>
    </w:p>
    <w:p w:rsidR="00795C80" w:rsidRDefault="005A2CD2" w:rsidP="00795C80">
      <w:pPr>
        <w:numPr>
          <w:ilvl w:val="0"/>
          <w:numId w:val="19"/>
        </w:numPr>
        <w:spacing w:before="100" w:beforeAutospacing="1" w:after="24" w:line="240" w:lineRule="auto"/>
        <w:ind w:left="1152"/>
        <w:rPr>
          <w:rFonts w:ascii="Arial" w:hAnsi="Arial" w:cs="Arial"/>
          <w:color w:val="202122"/>
        </w:rPr>
      </w:pPr>
      <w:hyperlink r:id="rId152" w:tooltip="ВИЧ-инфекция" w:history="1">
        <w:r w:rsidR="00795C80">
          <w:rPr>
            <w:rStyle w:val="a4"/>
            <w:rFonts w:ascii="Arial" w:hAnsi="Arial" w:cs="Arial"/>
            <w:color w:val="0B0080"/>
          </w:rPr>
          <w:t>ВИЧ-инфекция</w:t>
        </w:r>
      </w:hyperlink>
      <w:r w:rsidR="00795C80">
        <w:rPr>
          <w:rFonts w:ascii="Arial" w:hAnsi="Arial" w:cs="Arial"/>
          <w:color w:val="202122"/>
        </w:rPr>
        <w:t> у матери новорождённого, не получавшей во время беременности антиретровирусную терапию.</w:t>
      </w:r>
    </w:p>
    <w:p w:rsidR="00795C80" w:rsidRDefault="00795C80" w:rsidP="00795C80">
      <w:pPr>
        <w:numPr>
          <w:ilvl w:val="0"/>
          <w:numId w:val="20"/>
        </w:numPr>
        <w:spacing w:before="100" w:beforeAutospacing="1" w:after="24" w:line="240" w:lineRule="auto"/>
        <w:ind w:left="768"/>
        <w:rPr>
          <w:rFonts w:ascii="Arial" w:hAnsi="Arial" w:cs="Arial"/>
          <w:color w:val="202122"/>
        </w:rPr>
      </w:pPr>
      <w:r>
        <w:rPr>
          <w:rFonts w:ascii="Arial" w:hAnsi="Arial" w:cs="Arial"/>
          <w:color w:val="202122"/>
        </w:rPr>
        <w:lastRenderedPageBreak/>
        <w:t>Временно освобождённые от прививок должны быть взяты под наблюдение и учёт и привиты после полного выздоровления или снятия противопоказаний. В случае необходимости проводят соответствующие клинико−лабораторные обследования.</w:t>
      </w:r>
    </w:p>
    <w:p w:rsidR="00795C80" w:rsidRDefault="00795C80" w:rsidP="00795C80">
      <w:pPr>
        <w:pStyle w:val="a3"/>
        <w:spacing w:before="120" w:beforeAutospacing="0" w:after="120" w:afterAutospacing="0"/>
        <w:ind w:left="384"/>
        <w:rPr>
          <w:rFonts w:ascii="Arial" w:hAnsi="Arial" w:cs="Arial"/>
          <w:color w:val="202122"/>
        </w:rPr>
      </w:pPr>
      <w:r>
        <w:rPr>
          <w:rFonts w:ascii="Arial" w:hAnsi="Arial" w:cs="Arial"/>
          <w:color w:val="202122"/>
        </w:rPr>
        <w:t>Вопреки распространённому мнению, вакцинация от </w:t>
      </w:r>
      <w:hyperlink r:id="rId153" w:anchor="%D0%93%D0%B5%D0%BF%D0%B0%D1%82%D0%B8%D1%82_B" w:tooltip="Гепатит" w:history="1">
        <w:r>
          <w:rPr>
            <w:rStyle w:val="a4"/>
            <w:rFonts w:ascii="Arial" w:eastAsiaTheme="majorEastAsia" w:hAnsi="Arial" w:cs="Arial"/>
            <w:color w:val="0B0080"/>
          </w:rPr>
          <w:t>гепатита B</w:t>
        </w:r>
      </w:hyperlink>
      <w:r>
        <w:rPr>
          <w:rFonts w:ascii="Arial" w:hAnsi="Arial" w:cs="Arial"/>
          <w:color w:val="202122"/>
        </w:rPr>
        <w:t> не является противопоказанием для одновременного (в тот же день) введения вакцины БЦЖ</w:t>
      </w:r>
      <w:hyperlink r:id="rId154" w:anchor="cite_note-_c78fff256188b3fd-25" w:history="1">
        <w:r>
          <w:rPr>
            <w:rStyle w:val="a4"/>
            <w:rFonts w:ascii="Arial" w:eastAsiaTheme="majorEastAsia" w:hAnsi="Arial" w:cs="Arial"/>
            <w:color w:val="0B0080"/>
            <w:sz w:val="17"/>
            <w:szCs w:val="17"/>
            <w:vertAlign w:val="superscript"/>
          </w:rPr>
          <w:t>[25]</w:t>
        </w:r>
      </w:hyperlink>
      <w:r>
        <w:rPr>
          <w:rFonts w:ascii="Arial" w:hAnsi="Arial" w:cs="Arial"/>
          <w:color w:val="202122"/>
        </w:rPr>
        <w:t>.</w:t>
      </w:r>
    </w:p>
    <w:p w:rsidR="00795C80" w:rsidRDefault="00795C80" w:rsidP="00795C80">
      <w:pPr>
        <w:pStyle w:val="2"/>
        <w:pBdr>
          <w:bottom w:val="single" w:sz="6" w:space="0" w:color="A2A9B1"/>
        </w:pBdr>
        <w:spacing w:before="240" w:after="60"/>
        <w:ind w:left="384"/>
        <w:rPr>
          <w:rFonts w:ascii="Georgia" w:hAnsi="Georgia" w:cs="Arial"/>
          <w:b/>
          <w:bCs/>
          <w:color w:val="000000"/>
        </w:rPr>
      </w:pPr>
      <w:r>
        <w:rPr>
          <w:rStyle w:val="mw-headline"/>
          <w:rFonts w:ascii="Georgia" w:hAnsi="Georgia" w:cs="Arial"/>
          <w:color w:val="000000"/>
        </w:rPr>
        <w:t>Эффективность</w:t>
      </w:r>
    </w:p>
    <w:p w:rsidR="00795C80" w:rsidRDefault="00795C80" w:rsidP="00795C80">
      <w:pPr>
        <w:pStyle w:val="a3"/>
        <w:spacing w:before="120" w:beforeAutospacing="0" w:after="120" w:afterAutospacing="0"/>
        <w:ind w:left="384"/>
        <w:rPr>
          <w:rFonts w:ascii="Arial" w:hAnsi="Arial" w:cs="Arial"/>
          <w:color w:val="202122"/>
        </w:rPr>
      </w:pPr>
      <w:r>
        <w:rPr>
          <w:rFonts w:ascii="Arial" w:hAnsi="Arial" w:cs="Arial"/>
          <w:color w:val="202122"/>
        </w:rPr>
        <w:t xml:space="preserve">Систематический обзор двенадцати </w:t>
      </w:r>
      <w:proofErr w:type="spellStart"/>
      <w:r>
        <w:rPr>
          <w:rFonts w:ascii="Arial" w:hAnsi="Arial" w:cs="Arial"/>
          <w:color w:val="202122"/>
        </w:rPr>
        <w:t>когортных</w:t>
      </w:r>
      <w:proofErr w:type="spellEnd"/>
      <w:r>
        <w:rPr>
          <w:rFonts w:ascii="Arial" w:hAnsi="Arial" w:cs="Arial"/>
          <w:color w:val="202122"/>
        </w:rPr>
        <w:t xml:space="preserve"> исследований показал эффективность прививки в защите от туберкулёза от 44 до 99 % за исключением одного исследования. В этом единственном исследовании описана неэффективность вакцинации, причём в нём нет данных о том, привилась введённая вакцина или нет (был ли у вакцинированных рубец на месте введения вакцины), поэтому, возможно, пациентам ввели неэффективную (испортившуюся) вакцину, при хранении которой не соблюдался температурный режим</w:t>
      </w:r>
      <w:hyperlink r:id="rId155" w:anchor="cite_note-_2358bf33c81ccfce-26" w:history="1">
        <w:r>
          <w:rPr>
            <w:rStyle w:val="a4"/>
            <w:rFonts w:ascii="Arial" w:eastAsiaTheme="majorEastAsia" w:hAnsi="Arial" w:cs="Arial"/>
            <w:color w:val="0B0080"/>
            <w:sz w:val="17"/>
            <w:szCs w:val="17"/>
            <w:vertAlign w:val="superscript"/>
          </w:rPr>
          <w:t>[26]</w:t>
        </w:r>
      </w:hyperlink>
      <w:r>
        <w:rPr>
          <w:rFonts w:ascii="Arial" w:hAnsi="Arial" w:cs="Arial"/>
          <w:color w:val="202122"/>
        </w:rPr>
        <w:t>.</w:t>
      </w:r>
    </w:p>
    <w:p w:rsidR="00795C80" w:rsidRDefault="00795C80" w:rsidP="00795C80">
      <w:pPr>
        <w:pStyle w:val="a3"/>
        <w:spacing w:before="120" w:beforeAutospacing="0" w:after="120" w:afterAutospacing="0"/>
        <w:ind w:left="384"/>
        <w:rPr>
          <w:rFonts w:ascii="Arial" w:hAnsi="Arial" w:cs="Arial"/>
          <w:color w:val="202122"/>
        </w:rPr>
      </w:pPr>
      <w:r>
        <w:rPr>
          <w:rFonts w:ascii="Arial" w:hAnsi="Arial" w:cs="Arial"/>
          <w:color w:val="202122"/>
        </w:rPr>
        <w:t>Эффективность защиты вакциной БЦЖ зависит от возраста</w:t>
      </w:r>
      <w:hyperlink r:id="rId156" w:anchor="cite_note-_b81ea76eea80b9c0-27" w:history="1">
        <w:r>
          <w:rPr>
            <w:rStyle w:val="a4"/>
            <w:rFonts w:ascii="Arial" w:eastAsiaTheme="majorEastAsia" w:hAnsi="Arial" w:cs="Arial"/>
            <w:color w:val="0B0080"/>
            <w:sz w:val="17"/>
            <w:szCs w:val="17"/>
            <w:vertAlign w:val="superscript"/>
          </w:rPr>
          <w:t>[27]</w:t>
        </w:r>
      </w:hyperlink>
      <w:r>
        <w:rPr>
          <w:rFonts w:ascii="Arial" w:hAnsi="Arial" w:cs="Arial"/>
          <w:color w:val="202122"/>
        </w:rPr>
        <w:t>:</w:t>
      </w:r>
    </w:p>
    <w:p w:rsidR="00795C80" w:rsidRDefault="00795C80" w:rsidP="00795C80">
      <w:pPr>
        <w:numPr>
          <w:ilvl w:val="0"/>
          <w:numId w:val="21"/>
        </w:numPr>
        <w:spacing w:before="100" w:beforeAutospacing="1" w:after="24" w:line="240" w:lineRule="auto"/>
        <w:ind w:left="768"/>
        <w:rPr>
          <w:rFonts w:ascii="Arial" w:hAnsi="Arial" w:cs="Arial"/>
          <w:color w:val="202122"/>
        </w:rPr>
      </w:pPr>
      <w:r>
        <w:rPr>
          <w:rFonts w:ascii="Arial" w:hAnsi="Arial" w:cs="Arial"/>
          <w:color w:val="202122"/>
        </w:rPr>
        <w:t xml:space="preserve">у новорождённых составляет в среднем 82 %, у них прививка в пять раз снижает риск </w:t>
      </w:r>
      <w:proofErr w:type="spellStart"/>
      <w:r>
        <w:rPr>
          <w:rFonts w:ascii="Arial" w:hAnsi="Arial" w:cs="Arial"/>
          <w:color w:val="202122"/>
        </w:rPr>
        <w:t>генерализованного</w:t>
      </w:r>
      <w:proofErr w:type="spellEnd"/>
      <w:r>
        <w:rPr>
          <w:rFonts w:ascii="Arial" w:hAnsi="Arial" w:cs="Arial"/>
          <w:color w:val="202122"/>
        </w:rPr>
        <w:t xml:space="preserve"> туберкулёза и менингита;</w:t>
      </w:r>
    </w:p>
    <w:p w:rsidR="00795C80" w:rsidRDefault="00795C80" w:rsidP="00795C80">
      <w:pPr>
        <w:numPr>
          <w:ilvl w:val="0"/>
          <w:numId w:val="21"/>
        </w:numPr>
        <w:spacing w:before="100" w:beforeAutospacing="1" w:after="24" w:line="240" w:lineRule="auto"/>
        <w:ind w:left="768"/>
        <w:rPr>
          <w:rFonts w:ascii="Arial" w:hAnsi="Arial" w:cs="Arial"/>
          <w:color w:val="202122"/>
        </w:rPr>
      </w:pPr>
      <w:r>
        <w:rPr>
          <w:rFonts w:ascii="Arial" w:hAnsi="Arial" w:cs="Arial"/>
          <w:color w:val="202122"/>
        </w:rPr>
        <w:t>у туберкулин-отрицательных детей школьного возраста эффективность по лёгочной форме туберкулёза составляет 64 %, поскольку у детей старше 10 лет чаще возникает вторичный туберкулёз, а не первичный.</w:t>
      </w:r>
    </w:p>
    <w:p w:rsidR="00795C80" w:rsidRDefault="00795C80" w:rsidP="00795C80">
      <w:pPr>
        <w:pStyle w:val="3"/>
        <w:spacing w:before="72"/>
        <w:ind w:left="384"/>
        <w:rPr>
          <w:rFonts w:ascii="Arial" w:hAnsi="Arial" w:cs="Arial"/>
          <w:color w:val="000000"/>
          <w:sz w:val="29"/>
          <w:szCs w:val="29"/>
        </w:rPr>
      </w:pPr>
      <w:r>
        <w:rPr>
          <w:rStyle w:val="mw-headline"/>
          <w:rFonts w:ascii="Arial" w:hAnsi="Arial" w:cs="Arial"/>
          <w:color w:val="000000"/>
          <w:sz w:val="29"/>
          <w:szCs w:val="29"/>
        </w:rPr>
        <w:t>Большой разброс результатов исследования эффективности</w:t>
      </w:r>
      <w:r>
        <w:rPr>
          <w:rStyle w:val="mw-editsection-bracket"/>
          <w:rFonts w:ascii="Arial" w:hAnsi="Arial" w:cs="Arial"/>
          <w:color w:val="54595D"/>
        </w:rPr>
        <w:t>[]</w:t>
      </w:r>
    </w:p>
    <w:p w:rsidR="00795C80" w:rsidRDefault="00795C80" w:rsidP="00795C80">
      <w:pPr>
        <w:pStyle w:val="a3"/>
        <w:spacing w:before="120" w:beforeAutospacing="0" w:after="120" w:afterAutospacing="0"/>
        <w:ind w:left="384"/>
        <w:rPr>
          <w:rFonts w:ascii="Arial" w:hAnsi="Arial" w:cs="Arial"/>
          <w:color w:val="202122"/>
        </w:rPr>
      </w:pPr>
      <w:r>
        <w:rPr>
          <w:rFonts w:ascii="Arial" w:hAnsi="Arial" w:cs="Arial"/>
          <w:color w:val="202122"/>
        </w:rPr>
        <w:t>Наиболее противоречивым аспектом БЦЖ является её непостоянная эффективность, обнаруженная в различных клинических исследованиях. Эффективность БЦЖ, похоже, сильно зависит от географического местоположения. Клинические исследования, проведённые в </w:t>
      </w:r>
      <w:hyperlink r:id="rId157" w:tooltip="Великобритания" w:history="1">
        <w:r>
          <w:rPr>
            <w:rStyle w:val="a4"/>
            <w:rFonts w:ascii="Arial" w:eastAsiaTheme="majorEastAsia" w:hAnsi="Arial" w:cs="Arial"/>
            <w:color w:val="0B0080"/>
          </w:rPr>
          <w:t>Великобритании</w:t>
        </w:r>
      </w:hyperlink>
      <w:r>
        <w:rPr>
          <w:rFonts w:ascii="Arial" w:hAnsi="Arial" w:cs="Arial"/>
          <w:color w:val="202122"/>
        </w:rPr>
        <w:t>, последовательно доказали защитный эффект от 60 % до 80 %</w:t>
      </w:r>
      <w:hyperlink r:id="rId158" w:anchor="cite_note-28" w:history="1">
        <w:r>
          <w:rPr>
            <w:rStyle w:val="a4"/>
            <w:rFonts w:ascii="Arial" w:eastAsiaTheme="majorEastAsia" w:hAnsi="Arial" w:cs="Arial"/>
            <w:color w:val="0B0080"/>
            <w:sz w:val="17"/>
            <w:szCs w:val="17"/>
            <w:vertAlign w:val="superscript"/>
          </w:rPr>
          <w:t>[28]</w:t>
        </w:r>
      </w:hyperlink>
      <w:r>
        <w:rPr>
          <w:rFonts w:ascii="Arial" w:hAnsi="Arial" w:cs="Arial"/>
          <w:color w:val="202122"/>
        </w:rPr>
        <w:t>. Однако исследования, проведённые в некоторых других странах, не выявили защитного эффекта совсем. В целом, эффективность БЦЖ, похоже, падает с приближением к экватору</w:t>
      </w:r>
      <w:hyperlink r:id="rId159" w:anchor="cite_note-29" w:history="1">
        <w:r>
          <w:rPr>
            <w:rStyle w:val="a4"/>
            <w:rFonts w:ascii="Arial" w:eastAsiaTheme="majorEastAsia" w:hAnsi="Arial" w:cs="Arial"/>
            <w:color w:val="0B0080"/>
            <w:sz w:val="17"/>
            <w:szCs w:val="17"/>
            <w:vertAlign w:val="superscript"/>
          </w:rPr>
          <w:t>[29]</w:t>
        </w:r>
      </w:hyperlink>
      <w:r>
        <w:rPr>
          <w:rFonts w:ascii="Arial" w:hAnsi="Arial" w:cs="Arial"/>
          <w:color w:val="202122"/>
        </w:rPr>
        <w:t>.</w:t>
      </w:r>
    </w:p>
    <w:p w:rsidR="00795C80" w:rsidRDefault="00795C80" w:rsidP="00795C80">
      <w:pPr>
        <w:pStyle w:val="a3"/>
        <w:spacing w:before="120" w:beforeAutospacing="0" w:after="120" w:afterAutospacing="0"/>
        <w:ind w:left="384"/>
        <w:rPr>
          <w:rFonts w:ascii="Arial" w:hAnsi="Arial" w:cs="Arial"/>
          <w:color w:val="202122"/>
        </w:rPr>
      </w:pPr>
      <w:r>
        <w:rPr>
          <w:rFonts w:ascii="Arial" w:hAnsi="Arial" w:cs="Arial"/>
          <w:color w:val="202122"/>
        </w:rPr>
        <w:t>Первое большое клиническое исследование, оценивающее эффективность БЦЖ, было проведено с </w:t>
      </w:r>
      <w:hyperlink r:id="rId160" w:tooltip="1956" w:history="1">
        <w:r>
          <w:rPr>
            <w:rStyle w:val="a4"/>
            <w:rFonts w:ascii="Arial" w:eastAsiaTheme="majorEastAsia" w:hAnsi="Arial" w:cs="Arial"/>
            <w:color w:val="0B0080"/>
          </w:rPr>
          <w:t>1956</w:t>
        </w:r>
      </w:hyperlink>
      <w:r>
        <w:rPr>
          <w:rFonts w:ascii="Arial" w:hAnsi="Arial" w:cs="Arial"/>
          <w:color w:val="202122"/>
        </w:rPr>
        <w:t> по </w:t>
      </w:r>
      <w:hyperlink r:id="rId161" w:tooltip="1963 год" w:history="1">
        <w:r>
          <w:rPr>
            <w:rStyle w:val="a4"/>
            <w:rFonts w:ascii="Arial" w:eastAsiaTheme="majorEastAsia" w:hAnsi="Arial" w:cs="Arial"/>
            <w:color w:val="0B0080"/>
          </w:rPr>
          <w:t>1963 годы</w:t>
        </w:r>
      </w:hyperlink>
      <w:r>
        <w:rPr>
          <w:rFonts w:ascii="Arial" w:hAnsi="Arial" w:cs="Arial"/>
          <w:color w:val="202122"/>
        </w:rPr>
        <w:t> и включало почти 60 000 школьников, привитых БЦЖ, в возрасте 14—15 лет. Это исследование показало 84-процентную эффективность до 5 лет по прошествии иммунизации</w:t>
      </w:r>
      <w:hyperlink r:id="rId162" w:anchor="cite_note-30" w:history="1">
        <w:r>
          <w:rPr>
            <w:rStyle w:val="a4"/>
            <w:rFonts w:ascii="Arial" w:eastAsiaTheme="majorEastAsia" w:hAnsi="Arial" w:cs="Arial"/>
            <w:color w:val="0B0080"/>
            <w:sz w:val="17"/>
            <w:szCs w:val="17"/>
            <w:vertAlign w:val="superscript"/>
          </w:rPr>
          <w:t>[30]</w:t>
        </w:r>
      </w:hyperlink>
      <w:r>
        <w:rPr>
          <w:rFonts w:ascii="Arial" w:hAnsi="Arial" w:cs="Arial"/>
          <w:color w:val="202122"/>
        </w:rPr>
        <w:t>. Однако исследование органов здравоохранения в </w:t>
      </w:r>
      <w:hyperlink r:id="rId163" w:tooltip="Соединённые Штаты Америки" w:history="1">
        <w:r>
          <w:rPr>
            <w:rStyle w:val="a4"/>
            <w:rFonts w:ascii="Arial" w:eastAsiaTheme="majorEastAsia" w:hAnsi="Arial" w:cs="Arial"/>
            <w:color w:val="0B0080"/>
          </w:rPr>
          <w:t>США</w:t>
        </w:r>
      </w:hyperlink>
      <w:r>
        <w:rPr>
          <w:rFonts w:ascii="Arial" w:hAnsi="Arial" w:cs="Arial"/>
          <w:color w:val="202122"/>
        </w:rPr>
        <w:t> в </w:t>
      </w:r>
      <w:hyperlink r:id="rId164" w:tooltip="Джорджия" w:history="1">
        <w:r>
          <w:rPr>
            <w:rStyle w:val="a4"/>
            <w:rFonts w:ascii="Arial" w:eastAsiaTheme="majorEastAsia" w:hAnsi="Arial" w:cs="Arial"/>
            <w:color w:val="0B0080"/>
          </w:rPr>
          <w:t>Джорджии</w:t>
        </w:r>
      </w:hyperlink>
      <w:r>
        <w:rPr>
          <w:rFonts w:ascii="Arial" w:hAnsi="Arial" w:cs="Arial"/>
          <w:color w:val="202122"/>
        </w:rPr>
        <w:t> и </w:t>
      </w:r>
      <w:hyperlink r:id="rId165" w:tooltip="Алабама" w:history="1">
        <w:r>
          <w:rPr>
            <w:rStyle w:val="a4"/>
            <w:rFonts w:ascii="Arial" w:eastAsiaTheme="majorEastAsia" w:hAnsi="Arial" w:cs="Arial"/>
            <w:color w:val="0B0080"/>
          </w:rPr>
          <w:t>Алабаме</w:t>
        </w:r>
      </w:hyperlink>
      <w:r>
        <w:rPr>
          <w:rFonts w:ascii="Arial" w:hAnsi="Arial" w:cs="Arial"/>
          <w:color w:val="202122"/>
        </w:rPr>
        <w:t>, опубликованное в </w:t>
      </w:r>
      <w:hyperlink r:id="rId166" w:tooltip="1966" w:history="1">
        <w:r>
          <w:rPr>
            <w:rStyle w:val="a4"/>
            <w:rFonts w:ascii="Arial" w:eastAsiaTheme="majorEastAsia" w:hAnsi="Arial" w:cs="Arial"/>
            <w:color w:val="0B0080"/>
          </w:rPr>
          <w:t>1966</w:t>
        </w:r>
      </w:hyperlink>
      <w:r>
        <w:rPr>
          <w:rFonts w:ascii="Arial" w:hAnsi="Arial" w:cs="Arial"/>
          <w:color w:val="202122"/>
        </w:rPr>
        <w:t>, показало эффективность на уровне 14 %</w:t>
      </w:r>
      <w:hyperlink r:id="rId167" w:anchor="cite_note-31" w:history="1">
        <w:r>
          <w:rPr>
            <w:rStyle w:val="a4"/>
            <w:rFonts w:ascii="Arial" w:eastAsiaTheme="majorEastAsia" w:hAnsi="Arial" w:cs="Arial"/>
            <w:color w:val="0B0080"/>
            <w:sz w:val="17"/>
            <w:szCs w:val="17"/>
            <w:vertAlign w:val="superscript"/>
          </w:rPr>
          <w:t>[31]</w:t>
        </w:r>
      </w:hyperlink>
      <w:r>
        <w:rPr>
          <w:rFonts w:ascii="Arial" w:hAnsi="Arial" w:cs="Arial"/>
          <w:color w:val="202122"/>
        </w:rPr>
        <w:t> и побудило </w:t>
      </w:r>
      <w:hyperlink r:id="rId168" w:tooltip="Соединённые Штаты Америки" w:history="1">
        <w:r>
          <w:rPr>
            <w:rStyle w:val="a4"/>
            <w:rFonts w:ascii="Arial" w:eastAsiaTheme="majorEastAsia" w:hAnsi="Arial" w:cs="Arial"/>
            <w:color w:val="0B0080"/>
          </w:rPr>
          <w:t>США</w:t>
        </w:r>
      </w:hyperlink>
      <w:r>
        <w:rPr>
          <w:rFonts w:ascii="Arial" w:hAnsi="Arial" w:cs="Arial"/>
          <w:color w:val="202122"/>
        </w:rPr>
        <w:t> отказаться от внедрения массовой иммунизации посредством БЦЖ</w:t>
      </w:r>
      <w:r>
        <w:rPr>
          <w:rFonts w:ascii="Arial" w:hAnsi="Arial" w:cs="Arial"/>
          <w:color w:val="202122"/>
          <w:sz w:val="17"/>
          <w:szCs w:val="17"/>
          <w:vertAlign w:val="superscript"/>
        </w:rPr>
        <w:t>[</w:t>
      </w:r>
      <w:hyperlink r:id="rId169" w:tooltip="Википедия:Ссылки на источники" w:history="1">
        <w:r>
          <w:rPr>
            <w:rStyle w:val="a4"/>
            <w:rFonts w:ascii="Arial" w:eastAsiaTheme="majorEastAsia" w:hAnsi="Arial" w:cs="Arial"/>
            <w:i/>
            <w:iCs/>
            <w:color w:val="0B0080"/>
            <w:sz w:val="17"/>
            <w:szCs w:val="17"/>
            <w:vertAlign w:val="superscript"/>
          </w:rPr>
          <w:t>источник не указан 260 дней</w:t>
        </w:r>
      </w:hyperlink>
      <w:r>
        <w:rPr>
          <w:rFonts w:ascii="Arial" w:hAnsi="Arial" w:cs="Arial"/>
          <w:color w:val="202122"/>
          <w:sz w:val="17"/>
          <w:szCs w:val="17"/>
          <w:vertAlign w:val="superscript"/>
        </w:rPr>
        <w:t>]</w:t>
      </w:r>
      <w:r>
        <w:rPr>
          <w:rFonts w:ascii="Arial" w:hAnsi="Arial" w:cs="Arial"/>
          <w:color w:val="202122"/>
        </w:rPr>
        <w:t>.</w:t>
      </w:r>
    </w:p>
    <w:p w:rsidR="00795C80" w:rsidRDefault="00795C80" w:rsidP="00795C80">
      <w:pPr>
        <w:pStyle w:val="a3"/>
        <w:spacing w:before="120" w:beforeAutospacing="0" w:after="120" w:afterAutospacing="0"/>
        <w:ind w:left="384"/>
        <w:rPr>
          <w:rFonts w:ascii="Arial" w:hAnsi="Arial" w:cs="Arial"/>
          <w:color w:val="202122"/>
        </w:rPr>
      </w:pPr>
      <w:r>
        <w:rPr>
          <w:rFonts w:ascii="Arial" w:hAnsi="Arial" w:cs="Arial"/>
          <w:color w:val="202122"/>
        </w:rPr>
        <w:t>Последующее исследование, проведённое в южной </w:t>
      </w:r>
      <w:hyperlink r:id="rId170" w:tooltip="Индия" w:history="1">
        <w:r>
          <w:rPr>
            <w:rStyle w:val="a4"/>
            <w:rFonts w:ascii="Arial" w:eastAsiaTheme="majorEastAsia" w:hAnsi="Arial" w:cs="Arial"/>
            <w:color w:val="0B0080"/>
          </w:rPr>
          <w:t>Индии</w:t>
        </w:r>
      </w:hyperlink>
      <w:r>
        <w:rPr>
          <w:rFonts w:ascii="Arial" w:hAnsi="Arial" w:cs="Arial"/>
          <w:color w:val="202122"/>
        </w:rPr>
        <w:t> и опубликованное в </w:t>
      </w:r>
      <w:hyperlink r:id="rId171" w:tooltip="1979 год" w:history="1">
        <w:r>
          <w:rPr>
            <w:rStyle w:val="a4"/>
            <w:rFonts w:ascii="Arial" w:eastAsiaTheme="majorEastAsia" w:hAnsi="Arial" w:cs="Arial"/>
            <w:color w:val="0B0080"/>
          </w:rPr>
          <w:t>1979 году</w:t>
        </w:r>
      </w:hyperlink>
      <w:r>
        <w:rPr>
          <w:rFonts w:ascii="Arial" w:hAnsi="Arial" w:cs="Arial"/>
          <w:color w:val="202122"/>
        </w:rPr>
        <w:t> («</w:t>
      </w:r>
      <w:proofErr w:type="spellStart"/>
      <w:r>
        <w:rPr>
          <w:rFonts w:ascii="Arial" w:hAnsi="Arial" w:cs="Arial"/>
          <w:color w:val="202122"/>
        </w:rPr>
        <w:t>Чинглепутское</w:t>
      </w:r>
      <w:proofErr w:type="spellEnd"/>
      <w:r>
        <w:rPr>
          <w:rFonts w:ascii="Arial" w:hAnsi="Arial" w:cs="Arial"/>
          <w:color w:val="202122"/>
        </w:rPr>
        <w:t xml:space="preserve"> исследование») показало отсутствие защитного эффекта</w:t>
      </w:r>
      <w:hyperlink r:id="rId172" w:anchor="cite_note-32" w:history="1">
        <w:r>
          <w:rPr>
            <w:rStyle w:val="a4"/>
            <w:rFonts w:ascii="Arial" w:eastAsiaTheme="majorEastAsia" w:hAnsi="Arial" w:cs="Arial"/>
            <w:color w:val="0B0080"/>
            <w:sz w:val="17"/>
            <w:szCs w:val="17"/>
            <w:vertAlign w:val="superscript"/>
          </w:rPr>
          <w:t>[32]</w:t>
        </w:r>
      </w:hyperlink>
      <w:r>
        <w:rPr>
          <w:rFonts w:ascii="Arial" w:hAnsi="Arial" w:cs="Arial"/>
          <w:color w:val="202122"/>
        </w:rPr>
        <w:t xml:space="preserve">. По тщательности и охвату это было, пожалуй, самое серьёзное контролируемое </w:t>
      </w:r>
      <w:proofErr w:type="spellStart"/>
      <w:r>
        <w:rPr>
          <w:rFonts w:ascii="Arial" w:hAnsi="Arial" w:cs="Arial"/>
          <w:color w:val="202122"/>
        </w:rPr>
        <w:t>рандомизированное</w:t>
      </w:r>
      <w:proofErr w:type="spellEnd"/>
      <w:r>
        <w:rPr>
          <w:rFonts w:ascii="Arial" w:hAnsi="Arial" w:cs="Arial"/>
          <w:color w:val="202122"/>
        </w:rPr>
        <w:t xml:space="preserve"> исследование со слепым контролем. 260 тысяч детей были случайным образом разделены на 2 группы, первая из которых получала вакцину БЦЖ, а вторая — плацебо. Наблюдение за вакцинированными обеих групп продолжалось 7 с половиной лет. В результате, исследователи констатировали, что заболеваемость туберкулёзом в группе привитой вакциной оказалась слегка выше, чем в равной по размеру плацебо-группе</w:t>
      </w:r>
      <w:hyperlink r:id="rId173" w:anchor="cite_note-33" w:history="1">
        <w:r>
          <w:rPr>
            <w:rStyle w:val="a4"/>
            <w:rFonts w:ascii="Arial" w:eastAsiaTheme="majorEastAsia" w:hAnsi="Arial" w:cs="Arial"/>
            <w:color w:val="0B0080"/>
            <w:sz w:val="17"/>
            <w:szCs w:val="17"/>
            <w:vertAlign w:val="superscript"/>
          </w:rPr>
          <w:t>[33]</w:t>
        </w:r>
      </w:hyperlink>
      <w:hyperlink r:id="rId174" w:anchor="cite_note-34" w:history="1">
        <w:r>
          <w:rPr>
            <w:rStyle w:val="a4"/>
            <w:rFonts w:ascii="Arial" w:eastAsiaTheme="majorEastAsia" w:hAnsi="Arial" w:cs="Arial"/>
            <w:color w:val="0B0080"/>
            <w:sz w:val="17"/>
            <w:szCs w:val="17"/>
            <w:vertAlign w:val="superscript"/>
          </w:rPr>
          <w:t>[34]</w:t>
        </w:r>
      </w:hyperlink>
      <w:r>
        <w:rPr>
          <w:rFonts w:ascii="Arial" w:hAnsi="Arial" w:cs="Arial"/>
          <w:color w:val="202122"/>
        </w:rPr>
        <w:t>.</w:t>
      </w:r>
    </w:p>
    <w:p w:rsidR="00795C80" w:rsidRDefault="00795C80" w:rsidP="00795C80">
      <w:pPr>
        <w:pStyle w:val="a3"/>
        <w:spacing w:before="120" w:beforeAutospacing="0" w:after="120" w:afterAutospacing="0"/>
        <w:ind w:left="384"/>
        <w:rPr>
          <w:rFonts w:ascii="Arial" w:hAnsi="Arial" w:cs="Arial"/>
          <w:color w:val="202122"/>
        </w:rPr>
      </w:pPr>
      <w:r>
        <w:rPr>
          <w:rFonts w:ascii="Arial" w:hAnsi="Arial" w:cs="Arial"/>
          <w:color w:val="202122"/>
        </w:rPr>
        <w:lastRenderedPageBreak/>
        <w:t>Длительность защиты БЦЖ точно не определена. </w:t>
      </w:r>
      <w:hyperlink r:id="rId175" w:tooltip="en:Medical Research Council (UK)" w:history="1">
        <w:r>
          <w:rPr>
            <w:rStyle w:val="a4"/>
            <w:rFonts w:ascii="Arial" w:eastAsiaTheme="majorEastAsia" w:hAnsi="Arial" w:cs="Arial"/>
            <w:color w:val="663366"/>
          </w:rPr>
          <w:t>Совет по Медицинским исследованиям Великобритании MRC</w:t>
        </w:r>
      </w:hyperlink>
      <w:r>
        <w:rPr>
          <w:rFonts w:ascii="Arial" w:hAnsi="Arial" w:cs="Arial"/>
          <w:color w:val="202122"/>
        </w:rPr>
        <w:t xml:space="preserve"> провёл испытание, показавшее, что иммунитет убывает (но всё ещё является значительно высоким) до 59 % по прошествии 15 лет. Точную цифру уровня защиты по </w:t>
      </w:r>
      <w:proofErr w:type="gramStart"/>
      <w:r>
        <w:rPr>
          <w:rFonts w:ascii="Arial" w:hAnsi="Arial" w:cs="Arial"/>
          <w:color w:val="202122"/>
        </w:rPr>
        <w:t>прошествии</w:t>
      </w:r>
      <w:proofErr w:type="gramEnd"/>
      <w:r>
        <w:rPr>
          <w:rFonts w:ascii="Arial" w:hAnsi="Arial" w:cs="Arial"/>
          <w:color w:val="202122"/>
        </w:rPr>
        <w:t xml:space="preserve"> более 15 лет в исследовании определить не смогли</w:t>
      </w:r>
      <w:r>
        <w:rPr>
          <w:rFonts w:ascii="Arial" w:hAnsi="Arial" w:cs="Arial"/>
          <w:color w:val="202122"/>
          <w:sz w:val="17"/>
          <w:szCs w:val="17"/>
          <w:vertAlign w:val="superscript"/>
        </w:rPr>
        <w:t>[</w:t>
      </w:r>
      <w:hyperlink r:id="rId176" w:tooltip="Википедия:Ссылки на источники" w:history="1">
        <w:r>
          <w:rPr>
            <w:rStyle w:val="a4"/>
            <w:rFonts w:ascii="Arial" w:eastAsiaTheme="majorEastAsia" w:hAnsi="Arial" w:cs="Arial"/>
            <w:i/>
            <w:iCs/>
            <w:color w:val="0B0080"/>
            <w:sz w:val="17"/>
            <w:szCs w:val="17"/>
            <w:vertAlign w:val="superscript"/>
          </w:rPr>
          <w:t>источник не указан 260 дней</w:t>
        </w:r>
      </w:hyperlink>
      <w:r>
        <w:rPr>
          <w:rFonts w:ascii="Arial" w:hAnsi="Arial" w:cs="Arial"/>
          <w:color w:val="202122"/>
          <w:sz w:val="17"/>
          <w:szCs w:val="17"/>
          <w:vertAlign w:val="superscript"/>
        </w:rPr>
        <w:t>]</w:t>
      </w:r>
      <w:r>
        <w:rPr>
          <w:rFonts w:ascii="Arial" w:hAnsi="Arial" w:cs="Arial"/>
          <w:color w:val="202122"/>
        </w:rPr>
        <w:t>. Исследование, проведённое на американских индейцах, привитых в 1930-х годах нашло доказательства защиты по прошествии 60 лет с лишь слегка пониженной эффективностью</w:t>
      </w:r>
      <w:hyperlink r:id="rId177" w:anchor="cite_note-35" w:history="1">
        <w:r>
          <w:rPr>
            <w:rStyle w:val="a4"/>
            <w:rFonts w:ascii="Arial" w:eastAsiaTheme="majorEastAsia" w:hAnsi="Arial" w:cs="Arial"/>
            <w:color w:val="0B0080"/>
            <w:sz w:val="17"/>
            <w:szCs w:val="17"/>
            <w:vertAlign w:val="superscript"/>
          </w:rPr>
          <w:t>[35]</w:t>
        </w:r>
      </w:hyperlink>
      <w:r>
        <w:rPr>
          <w:rFonts w:ascii="Arial" w:hAnsi="Arial" w:cs="Arial"/>
          <w:color w:val="202122"/>
        </w:rPr>
        <w:t>.</w:t>
      </w:r>
    </w:p>
    <w:p w:rsidR="00795C80" w:rsidRDefault="00795C80" w:rsidP="00795C80">
      <w:pPr>
        <w:pStyle w:val="a3"/>
        <w:spacing w:before="120" w:beforeAutospacing="0" w:after="120" w:afterAutospacing="0"/>
        <w:ind w:left="384"/>
        <w:rPr>
          <w:rFonts w:ascii="Arial" w:hAnsi="Arial" w:cs="Arial"/>
          <w:color w:val="202122"/>
        </w:rPr>
      </w:pPr>
      <w:r>
        <w:rPr>
          <w:rFonts w:ascii="Arial" w:hAnsi="Arial" w:cs="Arial"/>
          <w:color w:val="202122"/>
        </w:rPr>
        <w:t>Вакцина БЦЖ обладает наибольшей эффективностью против диссеминированного туберкулёза и туберкулёза мозга</w:t>
      </w:r>
      <w:hyperlink r:id="rId178" w:anchor="cite_note-36" w:history="1">
        <w:r>
          <w:rPr>
            <w:rStyle w:val="a4"/>
            <w:rFonts w:ascii="Arial" w:eastAsiaTheme="majorEastAsia" w:hAnsi="Arial" w:cs="Arial"/>
            <w:color w:val="0B0080"/>
            <w:sz w:val="17"/>
            <w:szCs w:val="17"/>
            <w:vertAlign w:val="superscript"/>
          </w:rPr>
          <w:t>[36]</w:t>
        </w:r>
      </w:hyperlink>
      <w:r>
        <w:rPr>
          <w:rFonts w:ascii="Arial" w:hAnsi="Arial" w:cs="Arial"/>
          <w:color w:val="202122"/>
        </w:rPr>
        <w:t>.</w:t>
      </w:r>
    </w:p>
    <w:p w:rsidR="00795C80" w:rsidRDefault="00795C80" w:rsidP="00795C80">
      <w:pPr>
        <w:pStyle w:val="3"/>
        <w:spacing w:before="72"/>
        <w:ind w:left="384"/>
        <w:rPr>
          <w:rFonts w:ascii="Arial" w:hAnsi="Arial" w:cs="Arial"/>
          <w:color w:val="000000"/>
          <w:sz w:val="29"/>
          <w:szCs w:val="29"/>
        </w:rPr>
      </w:pPr>
      <w:r>
        <w:rPr>
          <w:rStyle w:val="mw-headline"/>
          <w:rFonts w:ascii="Arial" w:hAnsi="Arial" w:cs="Arial"/>
          <w:color w:val="000000"/>
          <w:sz w:val="29"/>
          <w:szCs w:val="29"/>
        </w:rPr>
        <w:t>Причины изменчивой эффективности</w:t>
      </w:r>
    </w:p>
    <w:p w:rsidR="00795C80" w:rsidRDefault="00795C80" w:rsidP="00795C80">
      <w:pPr>
        <w:pStyle w:val="a3"/>
        <w:spacing w:before="120" w:beforeAutospacing="0" w:after="120" w:afterAutospacing="0"/>
        <w:ind w:left="384"/>
        <w:rPr>
          <w:rFonts w:ascii="Arial" w:hAnsi="Arial" w:cs="Arial"/>
          <w:color w:val="202122"/>
        </w:rPr>
      </w:pPr>
      <w:r>
        <w:rPr>
          <w:rFonts w:ascii="Arial" w:hAnsi="Arial" w:cs="Arial"/>
          <w:color w:val="202122"/>
        </w:rPr>
        <w:t>Причины различной эффективности БЦЖ в различных странах трудно понять. Были предположены следующие причины, но ни одна не была доказана научно:</w:t>
      </w:r>
    </w:p>
    <w:p w:rsidR="00795C80" w:rsidRDefault="00795C80" w:rsidP="00795C80">
      <w:pPr>
        <w:numPr>
          <w:ilvl w:val="0"/>
          <w:numId w:val="22"/>
        </w:numPr>
        <w:spacing w:before="100" w:beforeAutospacing="1" w:after="24" w:line="240" w:lineRule="auto"/>
        <w:ind w:left="1152"/>
        <w:rPr>
          <w:rFonts w:ascii="Arial" w:hAnsi="Arial" w:cs="Arial"/>
          <w:color w:val="202122"/>
        </w:rPr>
      </w:pPr>
      <w:r>
        <w:rPr>
          <w:rFonts w:ascii="Arial" w:hAnsi="Arial" w:cs="Arial"/>
          <w:b/>
          <w:bCs/>
          <w:color w:val="202122"/>
        </w:rPr>
        <w:t>Генетические различия штаммов БЦЖ</w:t>
      </w:r>
      <w:r>
        <w:rPr>
          <w:rFonts w:ascii="Arial" w:hAnsi="Arial" w:cs="Arial"/>
          <w:color w:val="202122"/>
        </w:rPr>
        <w:t> Существуют генетические различия в штаммах БЦЖ, использованных в различных странах, и это может объяснять различающуюся эффективность</w:t>
      </w:r>
      <w:hyperlink r:id="rId179" w:anchor="cite_note-37" w:history="1">
        <w:r>
          <w:rPr>
            <w:rStyle w:val="a4"/>
            <w:rFonts w:ascii="Arial" w:hAnsi="Arial" w:cs="Arial"/>
            <w:color w:val="0B0080"/>
            <w:sz w:val="17"/>
            <w:szCs w:val="17"/>
            <w:vertAlign w:val="superscript"/>
          </w:rPr>
          <w:t>[37]</w:t>
        </w:r>
      </w:hyperlink>
      <w:r>
        <w:rPr>
          <w:rFonts w:ascii="Arial" w:hAnsi="Arial" w:cs="Arial"/>
          <w:color w:val="202122"/>
        </w:rPr>
        <w:t>.</w:t>
      </w:r>
    </w:p>
    <w:p w:rsidR="00795C80" w:rsidRDefault="00795C80" w:rsidP="00795C80">
      <w:pPr>
        <w:numPr>
          <w:ilvl w:val="0"/>
          <w:numId w:val="22"/>
        </w:numPr>
        <w:spacing w:before="100" w:beforeAutospacing="1" w:after="24" w:line="240" w:lineRule="auto"/>
        <w:ind w:left="1152"/>
        <w:rPr>
          <w:rFonts w:ascii="Arial" w:hAnsi="Arial" w:cs="Arial"/>
          <w:color w:val="202122"/>
        </w:rPr>
      </w:pPr>
      <w:r>
        <w:rPr>
          <w:rFonts w:ascii="Arial" w:hAnsi="Arial" w:cs="Arial"/>
          <w:b/>
          <w:bCs/>
          <w:color w:val="202122"/>
        </w:rPr>
        <w:t>Генетические различия в популяциях</w:t>
      </w:r>
      <w:r>
        <w:rPr>
          <w:rFonts w:ascii="Arial" w:hAnsi="Arial" w:cs="Arial"/>
          <w:color w:val="202122"/>
        </w:rPr>
        <w:t> Различия в построении генома в различных популяциях могут объяснять различия в эффективности. В исследованиях БЦЖ в </w:t>
      </w:r>
      <w:hyperlink r:id="rId180" w:tooltip="Бирмингем" w:history="1">
        <w:r>
          <w:rPr>
            <w:rStyle w:val="a4"/>
            <w:rFonts w:ascii="Arial" w:hAnsi="Arial" w:cs="Arial"/>
            <w:color w:val="0B0080"/>
          </w:rPr>
          <w:t>Бирмингеме</w:t>
        </w:r>
      </w:hyperlink>
      <w:r>
        <w:rPr>
          <w:rFonts w:ascii="Arial" w:hAnsi="Arial" w:cs="Arial"/>
          <w:color w:val="202122"/>
        </w:rPr>
        <w:t>, опубликованных в </w:t>
      </w:r>
      <w:hyperlink r:id="rId181" w:tooltip="1988 год" w:history="1">
        <w:r>
          <w:rPr>
            <w:rStyle w:val="a4"/>
            <w:rFonts w:ascii="Arial" w:hAnsi="Arial" w:cs="Arial"/>
            <w:color w:val="0B0080"/>
          </w:rPr>
          <w:t>1988 году</w:t>
        </w:r>
      </w:hyperlink>
      <w:r>
        <w:rPr>
          <w:rFonts w:ascii="Arial" w:hAnsi="Arial" w:cs="Arial"/>
          <w:color w:val="202122"/>
        </w:rPr>
        <w:t xml:space="preserve">, проверяли детей, рождённых в семьях выходцев из Индии, где была зарегистрирована нулевая эффективность вакцины. Исследование показало 64 % защитный эффект, сходный со </w:t>
      </w:r>
      <w:proofErr w:type="spellStart"/>
      <w:r>
        <w:rPr>
          <w:rFonts w:ascii="Arial" w:hAnsi="Arial" w:cs="Arial"/>
          <w:color w:val="202122"/>
        </w:rPr>
        <w:t>среднебританскими</w:t>
      </w:r>
      <w:proofErr w:type="spellEnd"/>
      <w:r>
        <w:rPr>
          <w:rFonts w:ascii="Arial" w:hAnsi="Arial" w:cs="Arial"/>
          <w:color w:val="202122"/>
        </w:rPr>
        <w:t xml:space="preserve"> показателями, таким образом, опровергая гипотезу генетических различий прививаемых</w:t>
      </w:r>
      <w:hyperlink r:id="rId182" w:anchor="cite_note-38" w:history="1">
        <w:r>
          <w:rPr>
            <w:rStyle w:val="a4"/>
            <w:rFonts w:ascii="Arial" w:hAnsi="Arial" w:cs="Arial"/>
            <w:color w:val="0B0080"/>
            <w:sz w:val="17"/>
            <w:szCs w:val="17"/>
            <w:vertAlign w:val="superscript"/>
          </w:rPr>
          <w:t>[38]</w:t>
        </w:r>
      </w:hyperlink>
      <w:r>
        <w:rPr>
          <w:rFonts w:ascii="Arial" w:hAnsi="Arial" w:cs="Arial"/>
          <w:color w:val="202122"/>
        </w:rPr>
        <w:t>.</w:t>
      </w:r>
    </w:p>
    <w:p w:rsidR="00795C80" w:rsidRDefault="00795C80" w:rsidP="00795C80">
      <w:pPr>
        <w:numPr>
          <w:ilvl w:val="0"/>
          <w:numId w:val="22"/>
        </w:numPr>
        <w:spacing w:before="100" w:beforeAutospacing="1" w:after="24" w:line="240" w:lineRule="auto"/>
        <w:ind w:left="1152"/>
        <w:rPr>
          <w:rFonts w:ascii="Arial" w:hAnsi="Arial" w:cs="Arial"/>
          <w:color w:val="202122"/>
        </w:rPr>
      </w:pPr>
      <w:r>
        <w:rPr>
          <w:rFonts w:ascii="Arial" w:hAnsi="Arial" w:cs="Arial"/>
          <w:b/>
          <w:bCs/>
          <w:color w:val="202122"/>
        </w:rPr>
        <w:t>Взаимовлияние нетуберкулёзных микобактерий</w:t>
      </w:r>
      <w:r>
        <w:rPr>
          <w:rFonts w:ascii="Arial" w:hAnsi="Arial" w:cs="Arial"/>
          <w:color w:val="202122"/>
        </w:rPr>
        <w:t> Одна из гипотез состоит в том, что присутствие в окружающей среде других микобактерий, нежели </w:t>
      </w:r>
      <w:r>
        <w:rPr>
          <w:rFonts w:ascii="Arial" w:hAnsi="Arial" w:cs="Arial"/>
          <w:i/>
          <w:iCs/>
          <w:color w:val="202122"/>
        </w:rPr>
        <w:t xml:space="preserve">M. </w:t>
      </w:r>
      <w:proofErr w:type="spellStart"/>
      <w:r>
        <w:rPr>
          <w:rFonts w:ascii="Arial" w:hAnsi="Arial" w:cs="Arial"/>
          <w:i/>
          <w:iCs/>
          <w:color w:val="202122"/>
        </w:rPr>
        <w:t>tuberculosis</w:t>
      </w:r>
      <w:proofErr w:type="spellEnd"/>
      <w:r>
        <w:rPr>
          <w:rFonts w:ascii="Arial" w:hAnsi="Arial" w:cs="Arial"/>
          <w:color w:val="202122"/>
        </w:rPr>
        <w:t xml:space="preserve">, способно вызвать иммунный ответ в исследуемой популяции. Преобладание окружающих микобактерий увеличивается с приближением к экватору. Суть гипотезы в том, что БЦЖ не в состоянии вызвать дополнительную защитную реакцию, потому что такое население уже имеет природную иммунную реакцию на микобактерии. Обладает ли эта иммунная реакция действительными защитными свойствами против туберкулёза, вопрос спорный. Гипотеза была впервые выдвинута </w:t>
      </w:r>
      <w:proofErr w:type="spellStart"/>
      <w:r>
        <w:rPr>
          <w:rFonts w:ascii="Arial" w:hAnsi="Arial" w:cs="Arial"/>
          <w:color w:val="202122"/>
        </w:rPr>
        <w:t>Палмером</w:t>
      </w:r>
      <w:proofErr w:type="spellEnd"/>
      <w:r>
        <w:rPr>
          <w:rFonts w:ascii="Arial" w:hAnsi="Arial" w:cs="Arial"/>
          <w:color w:val="202122"/>
        </w:rPr>
        <w:t xml:space="preserve"> и Лонгом (</w:t>
      </w:r>
      <w:proofErr w:type="spellStart"/>
      <w:r>
        <w:rPr>
          <w:rFonts w:ascii="Arial" w:hAnsi="Arial" w:cs="Arial"/>
          <w:color w:val="202122"/>
        </w:rPr>
        <w:t>Palmer</w:t>
      </w:r>
      <w:proofErr w:type="spellEnd"/>
      <w:r>
        <w:rPr>
          <w:rFonts w:ascii="Arial" w:hAnsi="Arial" w:cs="Arial"/>
          <w:color w:val="202122"/>
        </w:rPr>
        <w:t xml:space="preserve"> </w:t>
      </w:r>
      <w:proofErr w:type="spellStart"/>
      <w:r>
        <w:rPr>
          <w:rFonts w:ascii="Arial" w:hAnsi="Arial" w:cs="Arial"/>
          <w:color w:val="202122"/>
        </w:rPr>
        <w:t>and</w:t>
      </w:r>
      <w:proofErr w:type="spellEnd"/>
      <w:r>
        <w:rPr>
          <w:rFonts w:ascii="Arial" w:hAnsi="Arial" w:cs="Arial"/>
          <w:color w:val="202122"/>
        </w:rPr>
        <w:t xml:space="preserve"> </w:t>
      </w:r>
      <w:proofErr w:type="spellStart"/>
      <w:r>
        <w:rPr>
          <w:rFonts w:ascii="Arial" w:hAnsi="Arial" w:cs="Arial"/>
          <w:color w:val="202122"/>
        </w:rPr>
        <w:t>Long</w:t>
      </w:r>
      <w:proofErr w:type="spellEnd"/>
      <w:r>
        <w:rPr>
          <w:rFonts w:ascii="Arial" w:hAnsi="Arial" w:cs="Arial"/>
          <w:color w:val="202122"/>
        </w:rPr>
        <w:t>)</w:t>
      </w:r>
      <w:hyperlink r:id="rId183" w:anchor="cite_note-39" w:history="1">
        <w:r>
          <w:rPr>
            <w:rStyle w:val="a4"/>
            <w:rFonts w:ascii="Arial" w:hAnsi="Arial" w:cs="Arial"/>
            <w:color w:val="0B0080"/>
            <w:sz w:val="17"/>
            <w:szCs w:val="17"/>
            <w:vertAlign w:val="superscript"/>
          </w:rPr>
          <w:t>[39]</w:t>
        </w:r>
      </w:hyperlink>
      <w:r>
        <w:rPr>
          <w:rFonts w:ascii="Arial" w:hAnsi="Arial" w:cs="Arial"/>
          <w:color w:val="202122"/>
        </w:rPr>
        <w:t>.</w:t>
      </w:r>
    </w:p>
    <w:p w:rsidR="00795C80" w:rsidRDefault="00795C80" w:rsidP="00795C80">
      <w:pPr>
        <w:numPr>
          <w:ilvl w:val="0"/>
          <w:numId w:val="22"/>
        </w:numPr>
        <w:spacing w:before="100" w:beforeAutospacing="1" w:after="24" w:line="240" w:lineRule="auto"/>
        <w:ind w:left="1152"/>
        <w:rPr>
          <w:rFonts w:ascii="Arial" w:hAnsi="Arial" w:cs="Arial"/>
          <w:color w:val="202122"/>
        </w:rPr>
      </w:pPr>
      <w:r>
        <w:rPr>
          <w:rFonts w:ascii="Arial" w:hAnsi="Arial" w:cs="Arial"/>
          <w:b/>
          <w:bCs/>
          <w:color w:val="202122"/>
        </w:rPr>
        <w:t>Взаимовлияние с паразитическими инфекциями</w:t>
      </w:r>
      <w:proofErr w:type="gramStart"/>
      <w:r>
        <w:rPr>
          <w:rFonts w:ascii="Arial" w:hAnsi="Arial" w:cs="Arial"/>
          <w:color w:val="202122"/>
        </w:rPr>
        <w:t> Д</w:t>
      </w:r>
      <w:proofErr w:type="gramEnd"/>
      <w:r>
        <w:rPr>
          <w:rFonts w:ascii="Arial" w:hAnsi="Arial" w:cs="Arial"/>
          <w:color w:val="202122"/>
        </w:rPr>
        <w:t>ругая гипотеза состоит в том, что параллельные паразитические инфекции меняют иммунный ответ к БЦЖ, снижая её эффективность. Реакция </w:t>
      </w:r>
      <w:hyperlink r:id="rId184" w:tooltip="Т-хелперы" w:history="1">
        <w:r>
          <w:rPr>
            <w:rStyle w:val="a4"/>
            <w:rFonts w:ascii="Arial" w:hAnsi="Arial" w:cs="Arial"/>
            <w:color w:val="0B0080"/>
          </w:rPr>
          <w:t>Т-хелперов-1</w:t>
        </w:r>
      </w:hyperlink>
      <w:r>
        <w:rPr>
          <w:rFonts w:ascii="Arial" w:hAnsi="Arial" w:cs="Arial"/>
          <w:color w:val="202122"/>
        </w:rPr>
        <w:t> необходима для эффективной иммунизации против возбудителя туберкулёза. Суть данной гипотезы в том, что одновременное заражение различными паразитами производит параллельную реакцию Т-хелперов-2, что притупляет эффективность БЦЖ</w:t>
      </w:r>
      <w:hyperlink r:id="rId185" w:anchor="cite_note-40" w:history="1">
        <w:r>
          <w:rPr>
            <w:rStyle w:val="a4"/>
            <w:rFonts w:ascii="Arial" w:hAnsi="Arial" w:cs="Arial"/>
            <w:color w:val="0B0080"/>
            <w:sz w:val="17"/>
            <w:szCs w:val="17"/>
            <w:vertAlign w:val="superscript"/>
          </w:rPr>
          <w:t>[40]</w:t>
        </w:r>
      </w:hyperlink>
      <w:r>
        <w:rPr>
          <w:rFonts w:ascii="Arial" w:hAnsi="Arial" w:cs="Arial"/>
          <w:color w:val="202122"/>
        </w:rPr>
        <w:t>.</w:t>
      </w:r>
    </w:p>
    <w:p w:rsidR="00795C80" w:rsidRDefault="00795C80" w:rsidP="00795C80">
      <w:pPr>
        <w:pStyle w:val="2"/>
        <w:pBdr>
          <w:bottom w:val="single" w:sz="6" w:space="0" w:color="A2A9B1"/>
        </w:pBdr>
        <w:spacing w:before="240" w:after="60"/>
        <w:ind w:left="384"/>
        <w:rPr>
          <w:rFonts w:ascii="Georgia" w:hAnsi="Georgia" w:cs="Arial"/>
          <w:b/>
          <w:bCs/>
          <w:color w:val="000000"/>
        </w:rPr>
      </w:pPr>
      <w:proofErr w:type="gramStart"/>
      <w:r>
        <w:rPr>
          <w:rStyle w:val="mw-headline"/>
          <w:rFonts w:ascii="Georgia" w:hAnsi="Georgia" w:cs="Arial"/>
          <w:color w:val="000000"/>
        </w:rPr>
        <w:t>Применение</w:t>
      </w:r>
      <w:r>
        <w:rPr>
          <w:rStyle w:val="mw-editsection-bracket"/>
          <w:rFonts w:ascii="Arial" w:hAnsi="Arial" w:cs="Arial"/>
          <w:color w:val="54595D"/>
          <w:sz w:val="24"/>
          <w:szCs w:val="24"/>
        </w:rPr>
        <w:t>[</w:t>
      </w:r>
      <w:proofErr w:type="gramEnd"/>
    </w:p>
    <w:p w:rsidR="00795C80" w:rsidRDefault="00795C80" w:rsidP="00795C80">
      <w:pPr>
        <w:pStyle w:val="a3"/>
        <w:spacing w:before="120" w:beforeAutospacing="0" w:after="120" w:afterAutospacing="0"/>
        <w:ind w:left="384"/>
        <w:rPr>
          <w:rFonts w:ascii="Arial" w:hAnsi="Arial" w:cs="Arial"/>
          <w:color w:val="202122"/>
        </w:rPr>
      </w:pPr>
      <w:r>
        <w:rPr>
          <w:rFonts w:ascii="Arial" w:hAnsi="Arial" w:cs="Arial"/>
          <w:color w:val="202122"/>
        </w:rPr>
        <w:t>Основное использование БЦЖ — это вакцинация против </w:t>
      </w:r>
      <w:hyperlink r:id="rId186" w:tooltip="Туберкулёз" w:history="1">
        <w:r>
          <w:rPr>
            <w:rStyle w:val="a4"/>
            <w:rFonts w:ascii="Arial" w:eastAsiaTheme="majorEastAsia" w:hAnsi="Arial" w:cs="Arial"/>
            <w:color w:val="0B0080"/>
          </w:rPr>
          <w:t>туберкулёза</w:t>
        </w:r>
      </w:hyperlink>
      <w:r>
        <w:rPr>
          <w:rFonts w:ascii="Arial" w:hAnsi="Arial" w:cs="Arial"/>
          <w:color w:val="202122"/>
        </w:rPr>
        <w:t xml:space="preserve">. Рекомендуется вводить </w:t>
      </w:r>
      <w:proofErr w:type="spellStart"/>
      <w:r>
        <w:rPr>
          <w:rFonts w:ascii="Arial" w:hAnsi="Arial" w:cs="Arial"/>
          <w:color w:val="202122"/>
        </w:rPr>
        <w:t>внутрикожно</w:t>
      </w:r>
      <w:proofErr w:type="spellEnd"/>
      <w:r>
        <w:rPr>
          <w:rFonts w:ascii="Arial" w:hAnsi="Arial" w:cs="Arial"/>
          <w:color w:val="202122"/>
        </w:rPr>
        <w:t>. Вакцинация БЦЖ может давать ложноположительную реакцию на </w:t>
      </w:r>
      <w:hyperlink r:id="rId187" w:tooltip="Туберкулиновая проба" w:history="1">
        <w:r>
          <w:rPr>
            <w:rStyle w:val="a4"/>
            <w:rFonts w:ascii="Arial" w:eastAsiaTheme="majorEastAsia" w:hAnsi="Arial" w:cs="Arial"/>
            <w:color w:val="0B0080"/>
          </w:rPr>
          <w:t>пробу Манту</w:t>
        </w:r>
      </w:hyperlink>
      <w:r>
        <w:rPr>
          <w:rFonts w:ascii="Arial" w:hAnsi="Arial" w:cs="Arial"/>
          <w:color w:val="202122"/>
        </w:rPr>
        <w:t>, но особо яркая реакция обычно указывает на болезнь, за исключением случаев аллергии. Не влияет на результаты </w:t>
      </w:r>
      <w:hyperlink r:id="rId188" w:tooltip="Квантеферон" w:history="1">
        <w:r>
          <w:rPr>
            <w:rStyle w:val="a4"/>
            <w:rFonts w:ascii="Arial" w:eastAsiaTheme="majorEastAsia" w:hAnsi="Arial" w:cs="Arial"/>
            <w:color w:val="0B0080"/>
          </w:rPr>
          <w:t>анализа выявления гамма-интерферона</w:t>
        </w:r>
      </w:hyperlink>
      <w:r>
        <w:rPr>
          <w:rFonts w:ascii="Arial" w:hAnsi="Arial" w:cs="Arial"/>
          <w:color w:val="202122"/>
        </w:rPr>
        <w:t> (IGRA).</w:t>
      </w:r>
    </w:p>
    <w:p w:rsidR="00795C80" w:rsidRDefault="00795C80" w:rsidP="00795C80">
      <w:pPr>
        <w:pStyle w:val="a3"/>
        <w:spacing w:before="120" w:beforeAutospacing="0" w:after="120" w:afterAutospacing="0"/>
        <w:ind w:left="384"/>
        <w:rPr>
          <w:rFonts w:ascii="Arial" w:hAnsi="Arial" w:cs="Arial"/>
          <w:color w:val="202122"/>
        </w:rPr>
      </w:pPr>
      <w:r>
        <w:rPr>
          <w:rFonts w:ascii="Arial" w:hAnsi="Arial" w:cs="Arial"/>
          <w:color w:val="202122"/>
        </w:rPr>
        <w:t>Частота и возраст вакцинации БЦЖ различается от страны к стране.</w:t>
      </w:r>
    </w:p>
    <w:p w:rsidR="00795C80" w:rsidRDefault="00795C80" w:rsidP="00795C80">
      <w:pPr>
        <w:pStyle w:val="a3"/>
        <w:spacing w:before="120" w:beforeAutospacing="0" w:after="120" w:afterAutospacing="0"/>
        <w:ind w:left="384"/>
        <w:rPr>
          <w:rFonts w:ascii="Arial" w:hAnsi="Arial" w:cs="Arial"/>
          <w:color w:val="202122"/>
        </w:rPr>
      </w:pPr>
      <w:r>
        <w:rPr>
          <w:rFonts w:ascii="Arial" w:hAnsi="Arial" w:cs="Arial"/>
          <w:color w:val="202122"/>
        </w:rPr>
        <w:lastRenderedPageBreak/>
        <w:t>В России официальная рекомендация — вводить вакцину новорождённым на 3−5 день жизни, в результате в Москве новорождённые, выписанные из роддомов на 2 и 3 день, не получают вакцину в роддомах, при том, что существующая рекомендация ВОЗ — вакцинировать новорождённых сразу после рождения или как можно раньше</w:t>
      </w:r>
      <w:hyperlink r:id="rId189" w:anchor="cite_note-_c78fff256188b3fd-25" w:history="1">
        <w:r>
          <w:rPr>
            <w:rStyle w:val="a4"/>
            <w:rFonts w:ascii="Arial" w:eastAsiaTheme="majorEastAsia" w:hAnsi="Arial" w:cs="Arial"/>
            <w:color w:val="0B0080"/>
            <w:sz w:val="17"/>
            <w:szCs w:val="17"/>
            <w:vertAlign w:val="superscript"/>
          </w:rPr>
          <w:t>[25]</w:t>
        </w:r>
      </w:hyperlink>
      <w:r>
        <w:rPr>
          <w:rFonts w:ascii="Arial" w:hAnsi="Arial" w:cs="Arial"/>
          <w:color w:val="202122"/>
        </w:rPr>
        <w:t>.</w:t>
      </w:r>
    </w:p>
    <w:p w:rsidR="00795C80" w:rsidRDefault="00795C80" w:rsidP="00795C80">
      <w:pPr>
        <w:pStyle w:val="3"/>
        <w:spacing w:before="72"/>
        <w:ind w:left="384"/>
        <w:rPr>
          <w:rFonts w:ascii="Arial" w:hAnsi="Arial" w:cs="Arial"/>
          <w:color w:val="000000"/>
          <w:sz w:val="29"/>
          <w:szCs w:val="29"/>
        </w:rPr>
      </w:pPr>
      <w:proofErr w:type="gramStart"/>
      <w:r>
        <w:rPr>
          <w:rStyle w:val="mw-headline"/>
          <w:rFonts w:ascii="Arial" w:hAnsi="Arial" w:cs="Arial"/>
          <w:color w:val="000000"/>
          <w:sz w:val="29"/>
          <w:szCs w:val="29"/>
        </w:rPr>
        <w:t>Способ введения БЦЖ</w:t>
      </w:r>
      <w:r>
        <w:rPr>
          <w:rStyle w:val="mw-editsection-bracket"/>
          <w:rFonts w:ascii="Arial" w:hAnsi="Arial" w:cs="Arial"/>
          <w:color w:val="54595D"/>
        </w:rPr>
        <w:t>[</w:t>
      </w:r>
      <w:proofErr w:type="gramEnd"/>
    </w:p>
    <w:p w:rsidR="00795C80" w:rsidRDefault="00795C80" w:rsidP="00795C80">
      <w:pPr>
        <w:shd w:val="clear" w:color="auto" w:fill="F8F9FA"/>
        <w:ind w:left="384"/>
        <w:jc w:val="center"/>
        <w:rPr>
          <w:rFonts w:ascii="Arial" w:hAnsi="Arial" w:cs="Arial"/>
          <w:color w:val="202122"/>
          <w:sz w:val="20"/>
          <w:szCs w:val="20"/>
        </w:rPr>
      </w:pPr>
    </w:p>
    <w:p w:rsidR="00795C80" w:rsidRDefault="005A2CD2" w:rsidP="00795C80">
      <w:pPr>
        <w:pStyle w:val="a3"/>
        <w:spacing w:before="120" w:beforeAutospacing="0" w:after="120" w:afterAutospacing="0"/>
        <w:ind w:left="384"/>
        <w:rPr>
          <w:rFonts w:ascii="Arial" w:hAnsi="Arial" w:cs="Arial"/>
          <w:color w:val="202122"/>
        </w:rPr>
      </w:pPr>
      <w:hyperlink r:id="rId190" w:tooltip="Туберкулиновая проба" w:history="1">
        <w:r w:rsidR="00795C80">
          <w:rPr>
            <w:rStyle w:val="a4"/>
            <w:rFonts w:ascii="Arial" w:eastAsiaTheme="majorEastAsia" w:hAnsi="Arial" w:cs="Arial"/>
            <w:color w:val="0B0080"/>
          </w:rPr>
          <w:t>Туберкулиновая проба</w:t>
        </w:r>
      </w:hyperlink>
      <w:r w:rsidR="00795C80">
        <w:rPr>
          <w:rFonts w:ascii="Arial" w:hAnsi="Arial" w:cs="Arial"/>
          <w:color w:val="202122"/>
        </w:rPr>
        <w:t> обязательна перед вакцинацией БЦЖ во всех случаях, кроме прививания новорождённых. Реакция на эту пробу является противопоказанием к прививке. Если прививка делается человеку с положительной туберкулиновой пробой, высок риск сильного местного воспаления и рубцевания. Существует неправильное представление</w:t>
      </w:r>
      <w:r w:rsidR="00795C80">
        <w:rPr>
          <w:rFonts w:ascii="Arial" w:hAnsi="Arial" w:cs="Arial"/>
          <w:color w:val="202122"/>
          <w:sz w:val="17"/>
          <w:szCs w:val="17"/>
          <w:vertAlign w:val="superscript"/>
        </w:rPr>
        <w:t>[</w:t>
      </w:r>
      <w:hyperlink r:id="rId191" w:tooltip="Википедия:Ссылки на источники" w:history="1">
        <w:r w:rsidR="00795C80">
          <w:rPr>
            <w:rStyle w:val="a4"/>
            <w:rFonts w:ascii="Arial" w:eastAsiaTheme="majorEastAsia" w:hAnsi="Arial" w:cs="Arial"/>
            <w:i/>
            <w:iCs/>
            <w:color w:val="0B0080"/>
            <w:sz w:val="17"/>
            <w:szCs w:val="17"/>
            <w:vertAlign w:val="superscript"/>
          </w:rPr>
          <w:t>источник не указан 35 дней</w:t>
        </w:r>
      </w:hyperlink>
      <w:r w:rsidR="00795C80">
        <w:rPr>
          <w:rFonts w:ascii="Arial" w:hAnsi="Arial" w:cs="Arial"/>
          <w:color w:val="202122"/>
          <w:sz w:val="17"/>
          <w:szCs w:val="17"/>
          <w:vertAlign w:val="superscript"/>
        </w:rPr>
        <w:t>]</w:t>
      </w:r>
      <w:r w:rsidR="00795C80">
        <w:rPr>
          <w:rFonts w:ascii="Arial" w:hAnsi="Arial" w:cs="Arial"/>
          <w:color w:val="202122"/>
        </w:rPr>
        <w:t>, что БЦЖ не делается при положительной реакции на туберкулиновую пробу, потому что «иммунитет уже имеется».</w:t>
      </w:r>
    </w:p>
    <w:p w:rsidR="00795C80" w:rsidRDefault="00795C80" w:rsidP="00795C80">
      <w:pPr>
        <w:pStyle w:val="a3"/>
        <w:spacing w:before="120" w:beforeAutospacing="0" w:after="120" w:afterAutospacing="0"/>
        <w:ind w:left="384"/>
        <w:rPr>
          <w:rFonts w:ascii="Arial" w:hAnsi="Arial" w:cs="Arial"/>
          <w:color w:val="202122"/>
        </w:rPr>
      </w:pPr>
      <w:r>
        <w:rPr>
          <w:rFonts w:ascii="Arial" w:hAnsi="Arial" w:cs="Arial"/>
          <w:color w:val="202122"/>
        </w:rPr>
        <w:t xml:space="preserve">БЦЖ вводится </w:t>
      </w:r>
      <w:proofErr w:type="spellStart"/>
      <w:r>
        <w:rPr>
          <w:rFonts w:ascii="Arial" w:hAnsi="Arial" w:cs="Arial"/>
          <w:color w:val="202122"/>
        </w:rPr>
        <w:t>внутрикожно</w:t>
      </w:r>
      <w:proofErr w:type="spellEnd"/>
      <w:r>
        <w:rPr>
          <w:rFonts w:ascii="Arial" w:hAnsi="Arial" w:cs="Arial"/>
          <w:color w:val="202122"/>
        </w:rPr>
        <w:t xml:space="preserve"> в месте прикрепления </w:t>
      </w:r>
      <w:hyperlink r:id="rId192" w:tooltip="Дельтовидная мышца" w:history="1">
        <w:r>
          <w:rPr>
            <w:rStyle w:val="a4"/>
            <w:rFonts w:ascii="Arial" w:eastAsiaTheme="majorEastAsia" w:hAnsi="Arial" w:cs="Arial"/>
            <w:color w:val="0B0080"/>
          </w:rPr>
          <w:t>дельтовидной мышцы</w:t>
        </w:r>
      </w:hyperlink>
      <w:r>
        <w:rPr>
          <w:rFonts w:ascii="Arial" w:hAnsi="Arial" w:cs="Arial"/>
          <w:color w:val="202122"/>
          <w:sz w:val="17"/>
          <w:szCs w:val="17"/>
          <w:vertAlign w:val="superscript"/>
        </w:rPr>
        <w:t>[</w:t>
      </w:r>
      <w:hyperlink r:id="rId193" w:tooltip="Википедия:Ссылки на источники" w:history="1">
        <w:r>
          <w:rPr>
            <w:rStyle w:val="a4"/>
            <w:rFonts w:ascii="Arial" w:eastAsiaTheme="majorEastAsia" w:hAnsi="Arial" w:cs="Arial"/>
            <w:i/>
            <w:iCs/>
            <w:color w:val="0B0080"/>
            <w:sz w:val="17"/>
            <w:szCs w:val="17"/>
            <w:vertAlign w:val="superscript"/>
          </w:rPr>
          <w:t>источник не указан 35 дней</w:t>
        </w:r>
      </w:hyperlink>
      <w:r>
        <w:rPr>
          <w:rFonts w:ascii="Arial" w:hAnsi="Arial" w:cs="Arial"/>
          <w:color w:val="202122"/>
          <w:sz w:val="17"/>
          <w:szCs w:val="17"/>
          <w:vertAlign w:val="superscript"/>
        </w:rPr>
        <w:t>]</w:t>
      </w:r>
      <w:r>
        <w:rPr>
          <w:rFonts w:ascii="Arial" w:hAnsi="Arial" w:cs="Arial"/>
          <w:color w:val="202122"/>
        </w:rPr>
        <w:t>.</w:t>
      </w:r>
    </w:p>
    <w:p w:rsidR="00795C80" w:rsidRDefault="00795C80" w:rsidP="00795C80">
      <w:pPr>
        <w:pStyle w:val="3"/>
        <w:spacing w:before="72"/>
        <w:ind w:left="384"/>
        <w:rPr>
          <w:rFonts w:ascii="Arial" w:hAnsi="Arial" w:cs="Arial"/>
          <w:color w:val="000000"/>
          <w:sz w:val="29"/>
          <w:szCs w:val="29"/>
        </w:rPr>
      </w:pPr>
      <w:r>
        <w:rPr>
          <w:rStyle w:val="mw-headline"/>
          <w:rFonts w:ascii="Arial" w:hAnsi="Arial" w:cs="Arial"/>
          <w:color w:val="000000"/>
          <w:sz w:val="29"/>
          <w:szCs w:val="29"/>
        </w:rPr>
        <w:t>Подходы к вакцинации БЦЖ в разных странах</w:t>
      </w:r>
    </w:p>
    <w:p w:rsidR="00795C80" w:rsidRDefault="00795C80" w:rsidP="00795C80">
      <w:pPr>
        <w:pStyle w:val="a3"/>
        <w:spacing w:before="120" w:beforeAutospacing="0" w:after="120" w:afterAutospacing="0"/>
        <w:ind w:left="384"/>
        <w:rPr>
          <w:rFonts w:ascii="Arial" w:hAnsi="Arial" w:cs="Arial"/>
          <w:color w:val="202122"/>
        </w:rPr>
      </w:pPr>
      <w:r>
        <w:rPr>
          <w:rFonts w:ascii="Arial" w:hAnsi="Arial" w:cs="Arial"/>
          <w:color w:val="202122"/>
        </w:rPr>
        <w:t xml:space="preserve">Вакцинация БЦЖ применяется во всех без исключения странах. В зависимости от эпидемиологической ситуации по туберкулёзу в конкретной стране либо массово вакцинируют </w:t>
      </w:r>
      <w:proofErr w:type="spellStart"/>
      <w:r>
        <w:rPr>
          <w:rFonts w:ascii="Arial" w:hAnsi="Arial" w:cs="Arial"/>
          <w:color w:val="202122"/>
        </w:rPr>
        <w:t>новрожденных</w:t>
      </w:r>
      <w:proofErr w:type="spellEnd"/>
      <w:r>
        <w:rPr>
          <w:rFonts w:ascii="Arial" w:hAnsi="Arial" w:cs="Arial"/>
          <w:color w:val="202122"/>
        </w:rPr>
        <w:t xml:space="preserve"> (более 150 стран), либо выборочно: новорожденных и взрослых из групп риска или индивидуальным показаниям. Некоторые страны после официальной отмены всеобщей неонатальной вакцинации ввели её вновь, реагируя либо на нарастание заболеваемости, либо на запросы населения</w:t>
      </w:r>
      <w:hyperlink r:id="rId194" w:anchor="cite_note-%D0%9C%D0%B0%D1%86,_2009-41" w:history="1">
        <w:r>
          <w:rPr>
            <w:rStyle w:val="a4"/>
            <w:rFonts w:ascii="Arial" w:eastAsiaTheme="majorEastAsia" w:hAnsi="Arial" w:cs="Arial"/>
            <w:color w:val="0B0080"/>
            <w:sz w:val="17"/>
            <w:szCs w:val="17"/>
            <w:vertAlign w:val="superscript"/>
          </w:rPr>
          <w:t>[41]</w:t>
        </w:r>
      </w:hyperlink>
      <w:r>
        <w:rPr>
          <w:rFonts w:ascii="Arial" w:hAnsi="Arial" w:cs="Arial"/>
          <w:color w:val="202122"/>
        </w:rPr>
        <w:t>.</w:t>
      </w:r>
    </w:p>
    <w:p w:rsidR="00795C80" w:rsidRDefault="005A2CD2" w:rsidP="00795C80">
      <w:pPr>
        <w:numPr>
          <w:ilvl w:val="0"/>
          <w:numId w:val="23"/>
        </w:numPr>
        <w:spacing w:before="100" w:beforeAutospacing="1" w:after="24" w:line="240" w:lineRule="auto"/>
        <w:ind w:left="768"/>
        <w:rPr>
          <w:rFonts w:ascii="Arial" w:hAnsi="Arial" w:cs="Arial"/>
          <w:color w:val="202122"/>
        </w:rPr>
      </w:pPr>
      <w:hyperlink r:id="rId195" w:tooltip="Союз Советских Социалистических Республик" w:history="1">
        <w:r w:rsidR="00795C80">
          <w:rPr>
            <w:rStyle w:val="a4"/>
            <w:rFonts w:ascii="Arial" w:hAnsi="Arial" w:cs="Arial"/>
            <w:b/>
            <w:bCs/>
            <w:color w:val="0B0080"/>
          </w:rPr>
          <w:t>СССР</w:t>
        </w:r>
      </w:hyperlink>
      <w:r w:rsidR="00795C80">
        <w:rPr>
          <w:rFonts w:ascii="Arial" w:hAnsi="Arial" w:cs="Arial"/>
          <w:b/>
          <w:bCs/>
          <w:color w:val="202122"/>
        </w:rPr>
        <w:t> и </w:t>
      </w:r>
      <w:hyperlink r:id="rId196" w:tooltip="Россия" w:history="1">
        <w:r w:rsidR="00795C80">
          <w:rPr>
            <w:rStyle w:val="a4"/>
            <w:rFonts w:ascii="Arial" w:hAnsi="Arial" w:cs="Arial"/>
            <w:b/>
            <w:bCs/>
            <w:color w:val="0B0080"/>
          </w:rPr>
          <w:t>Россия</w:t>
        </w:r>
      </w:hyperlink>
      <w:r w:rsidR="00795C80">
        <w:rPr>
          <w:rFonts w:ascii="Arial" w:hAnsi="Arial" w:cs="Arial"/>
          <w:color w:val="202122"/>
        </w:rPr>
        <w:t>. В </w:t>
      </w:r>
      <w:hyperlink r:id="rId197" w:tooltip="СССР" w:history="1">
        <w:r w:rsidR="00795C80">
          <w:rPr>
            <w:rStyle w:val="a4"/>
            <w:rFonts w:ascii="Arial" w:hAnsi="Arial" w:cs="Arial"/>
            <w:color w:val="0B0080"/>
          </w:rPr>
          <w:t>СССР</w:t>
        </w:r>
      </w:hyperlink>
      <w:r w:rsidR="00795C80">
        <w:rPr>
          <w:rFonts w:ascii="Arial" w:hAnsi="Arial" w:cs="Arial"/>
          <w:color w:val="202122"/>
        </w:rPr>
        <w:t> была принята всеохватная вакцинация новорождённых в родильных домах с </w:t>
      </w:r>
      <w:hyperlink r:id="rId198" w:tooltip="1962" w:history="1">
        <w:r w:rsidR="00795C80">
          <w:rPr>
            <w:rStyle w:val="a4"/>
            <w:rFonts w:ascii="Arial" w:hAnsi="Arial" w:cs="Arial"/>
            <w:color w:val="0B0080"/>
          </w:rPr>
          <w:t>1962</w:t>
        </w:r>
      </w:hyperlink>
      <w:r w:rsidR="00795C80">
        <w:rPr>
          <w:rFonts w:ascii="Arial" w:hAnsi="Arial" w:cs="Arial"/>
          <w:color w:val="202122"/>
        </w:rPr>
        <w:t>. Данная практика сохраняется и в </w:t>
      </w:r>
      <w:hyperlink r:id="rId199" w:tooltip="Россия" w:history="1">
        <w:r w:rsidR="00795C80">
          <w:rPr>
            <w:rStyle w:val="a4"/>
            <w:rFonts w:ascii="Arial" w:hAnsi="Arial" w:cs="Arial"/>
            <w:color w:val="0B0080"/>
          </w:rPr>
          <w:t>России</w:t>
        </w:r>
      </w:hyperlink>
      <w:r w:rsidR="00795C80">
        <w:rPr>
          <w:rFonts w:ascii="Arial" w:hAnsi="Arial" w:cs="Arial"/>
          <w:color w:val="202122"/>
        </w:rPr>
        <w:t>. Кроме того, проводится регулярная ревакцинация.</w:t>
      </w:r>
    </w:p>
    <w:p w:rsidR="00795C80" w:rsidRDefault="005A2CD2" w:rsidP="00795C80">
      <w:pPr>
        <w:numPr>
          <w:ilvl w:val="0"/>
          <w:numId w:val="23"/>
        </w:numPr>
        <w:spacing w:before="100" w:beforeAutospacing="1" w:after="24" w:line="240" w:lineRule="auto"/>
        <w:ind w:left="768"/>
        <w:rPr>
          <w:rFonts w:ascii="Arial" w:hAnsi="Arial" w:cs="Arial"/>
          <w:color w:val="202122"/>
        </w:rPr>
      </w:pPr>
      <w:hyperlink r:id="rId200" w:tooltip="Великобритания" w:history="1">
        <w:r w:rsidR="00795C80">
          <w:rPr>
            <w:rStyle w:val="a4"/>
            <w:rFonts w:ascii="Arial" w:hAnsi="Arial" w:cs="Arial"/>
            <w:b/>
            <w:bCs/>
            <w:color w:val="0B0080"/>
          </w:rPr>
          <w:t>Великобритания</w:t>
        </w:r>
      </w:hyperlink>
      <w:r w:rsidR="00795C80">
        <w:rPr>
          <w:rFonts w:ascii="Arial" w:hAnsi="Arial" w:cs="Arial"/>
          <w:color w:val="202122"/>
        </w:rPr>
        <w:t> ввела поголовную иммунизацию в </w:t>
      </w:r>
      <w:hyperlink r:id="rId201" w:tooltip="1953 год" w:history="1">
        <w:r w:rsidR="00795C80">
          <w:rPr>
            <w:rStyle w:val="a4"/>
            <w:rFonts w:ascii="Arial" w:hAnsi="Arial" w:cs="Arial"/>
            <w:color w:val="0B0080"/>
          </w:rPr>
          <w:t>1953 году</w:t>
        </w:r>
      </w:hyperlink>
      <w:r w:rsidR="00795C80">
        <w:rPr>
          <w:rFonts w:ascii="Arial" w:hAnsi="Arial" w:cs="Arial"/>
          <w:color w:val="202122"/>
        </w:rPr>
        <w:t>. До </w:t>
      </w:r>
      <w:hyperlink r:id="rId202" w:tooltip="2005 год" w:history="1">
        <w:r w:rsidR="00795C80">
          <w:rPr>
            <w:rStyle w:val="a4"/>
            <w:rFonts w:ascii="Arial" w:hAnsi="Arial" w:cs="Arial"/>
            <w:color w:val="0B0080"/>
          </w:rPr>
          <w:t>2005 года</w:t>
        </w:r>
      </w:hyperlink>
      <w:r w:rsidR="00795C80">
        <w:rPr>
          <w:rFonts w:ascii="Arial" w:hAnsi="Arial" w:cs="Arial"/>
          <w:color w:val="202122"/>
        </w:rPr>
        <w:t> предписывалось прививать всех школьников в возрасте 13 лет и новорождённых из групп риска. БЦЖ также проводилась лицам, имевшим контакт с туберкулёзными больными. Пик случаев заболевания приходится на подростковый возраст и молодых людей, а исследования </w:t>
      </w:r>
      <w:hyperlink r:id="rId203" w:tooltip="en:Medical Research Council (UK)" w:history="1">
        <w:r w:rsidR="00795C80">
          <w:rPr>
            <w:rStyle w:val="a4"/>
            <w:rFonts w:ascii="Arial" w:hAnsi="Arial" w:cs="Arial"/>
            <w:color w:val="663366"/>
          </w:rPr>
          <w:t>Совета по медицинским исследованиям Великобритании MRC</w:t>
        </w:r>
      </w:hyperlink>
      <w:r w:rsidR="00795C80">
        <w:rPr>
          <w:rFonts w:ascii="Arial" w:hAnsi="Arial" w:cs="Arial"/>
          <w:color w:val="202122"/>
        </w:rPr>
        <w:t> показывают, что значимый иммунитет сохраняется максимально в течение 15 лет. Прививка БЦЖ проводилась в годы наибольшей заболеваемости лёгочным туберкулёзом. Всеобщая иммунизация была прекращена по причине падения соотношения расходы/эффективность: в то время как в </w:t>
      </w:r>
      <w:hyperlink r:id="rId204" w:tooltip="1953 год" w:history="1">
        <w:r w:rsidR="00795C80">
          <w:rPr>
            <w:rStyle w:val="a4"/>
            <w:rFonts w:ascii="Arial" w:hAnsi="Arial" w:cs="Arial"/>
            <w:color w:val="0B0080"/>
          </w:rPr>
          <w:t>1953 году</w:t>
        </w:r>
      </w:hyperlink>
      <w:r w:rsidR="00795C80">
        <w:rPr>
          <w:rFonts w:ascii="Arial" w:hAnsi="Arial" w:cs="Arial"/>
          <w:color w:val="202122"/>
        </w:rPr>
        <w:t> 94 ребёнка должны были быть привиты, чтобы предотвратить один случай туберкулёза, к </w:t>
      </w:r>
      <w:hyperlink r:id="rId205" w:tooltip="1988 год" w:history="1">
        <w:r w:rsidR="00795C80">
          <w:rPr>
            <w:rStyle w:val="a4"/>
            <w:rFonts w:ascii="Arial" w:hAnsi="Arial" w:cs="Arial"/>
            <w:color w:val="0B0080"/>
          </w:rPr>
          <w:t>1988 году</w:t>
        </w:r>
      </w:hyperlink>
      <w:r w:rsidR="00795C80">
        <w:rPr>
          <w:rFonts w:ascii="Arial" w:hAnsi="Arial" w:cs="Arial"/>
          <w:color w:val="202122"/>
        </w:rPr>
        <w:t> годовая заболеваемость туберкулёзом в Великобритании упала так, что надо было бы привить 12000 детей, чтобы предотвратить один случай туберкулёза</w:t>
      </w:r>
      <w:r w:rsidR="00795C80">
        <w:rPr>
          <w:rFonts w:ascii="Arial" w:hAnsi="Arial" w:cs="Arial"/>
          <w:color w:val="202122"/>
          <w:sz w:val="17"/>
          <w:szCs w:val="17"/>
          <w:vertAlign w:val="superscript"/>
        </w:rPr>
        <w:t>[</w:t>
      </w:r>
      <w:hyperlink r:id="rId206" w:tooltip="Википедия:Ссылки на источники" w:history="1">
        <w:r w:rsidR="00795C80">
          <w:rPr>
            <w:rStyle w:val="a4"/>
            <w:rFonts w:ascii="Arial" w:hAnsi="Arial" w:cs="Arial"/>
            <w:i/>
            <w:iCs/>
            <w:color w:val="0B0080"/>
            <w:sz w:val="17"/>
            <w:szCs w:val="17"/>
            <w:vertAlign w:val="superscript"/>
          </w:rPr>
          <w:t>источник не указан 479 дней</w:t>
        </w:r>
      </w:hyperlink>
      <w:r w:rsidR="00795C80">
        <w:rPr>
          <w:rFonts w:ascii="Arial" w:hAnsi="Arial" w:cs="Arial"/>
          <w:color w:val="202122"/>
          <w:sz w:val="17"/>
          <w:szCs w:val="17"/>
          <w:vertAlign w:val="superscript"/>
        </w:rPr>
        <w:t>]</w:t>
      </w:r>
      <w:r w:rsidR="00795C80">
        <w:rPr>
          <w:rFonts w:ascii="Arial" w:hAnsi="Arial" w:cs="Arial"/>
          <w:color w:val="202122"/>
        </w:rPr>
        <w:t>. В настоящее время в Великобритании прививаются люди с факторами риска: дети, родившиеся в странах, где уровень заболеваемости туберкулёзом превышает 40 случаев на 100 тыс. населения, прибывшие из таких стран, чьи родители жили в таких странах, контактирующие с больными туберкулёзом. Кроме того, прививка рекомендована тем, кто выезжает в страны с высоким уровнем туберкулёза на более чем три месяца</w:t>
      </w:r>
      <w:hyperlink r:id="rId207" w:anchor="cite_note-NHS-TB-42" w:history="1">
        <w:r w:rsidR="00795C80">
          <w:rPr>
            <w:rStyle w:val="a4"/>
            <w:rFonts w:ascii="Arial" w:hAnsi="Arial" w:cs="Arial"/>
            <w:color w:val="0B0080"/>
            <w:sz w:val="17"/>
            <w:szCs w:val="17"/>
            <w:vertAlign w:val="superscript"/>
          </w:rPr>
          <w:t>[42]</w:t>
        </w:r>
      </w:hyperlink>
      <w:r w:rsidR="00795C80">
        <w:rPr>
          <w:rFonts w:ascii="Arial" w:hAnsi="Arial" w:cs="Arial"/>
          <w:color w:val="202122"/>
        </w:rPr>
        <w:t>.</w:t>
      </w:r>
    </w:p>
    <w:p w:rsidR="00795C80" w:rsidRDefault="005A2CD2" w:rsidP="00795C80">
      <w:pPr>
        <w:numPr>
          <w:ilvl w:val="0"/>
          <w:numId w:val="23"/>
        </w:numPr>
        <w:spacing w:before="100" w:beforeAutospacing="1" w:after="24" w:line="240" w:lineRule="auto"/>
        <w:ind w:left="768"/>
        <w:rPr>
          <w:rFonts w:ascii="Arial" w:hAnsi="Arial" w:cs="Arial"/>
          <w:color w:val="202122"/>
        </w:rPr>
      </w:pPr>
      <w:hyperlink r:id="rId208" w:tooltip="Индия" w:history="1">
        <w:r w:rsidR="00795C80">
          <w:rPr>
            <w:rStyle w:val="a4"/>
            <w:rFonts w:ascii="Arial" w:hAnsi="Arial" w:cs="Arial"/>
            <w:b/>
            <w:bCs/>
            <w:color w:val="0B0080"/>
          </w:rPr>
          <w:t>Индия</w:t>
        </w:r>
      </w:hyperlink>
      <w:r w:rsidR="00795C80">
        <w:rPr>
          <w:rFonts w:ascii="Arial" w:hAnsi="Arial" w:cs="Arial"/>
          <w:color w:val="202122"/>
        </w:rPr>
        <w:t> ввела всеохватную иммунизацию БЦЖ в </w:t>
      </w:r>
      <w:hyperlink r:id="rId209" w:tooltip="1948 год" w:history="1">
        <w:r w:rsidR="00795C80">
          <w:rPr>
            <w:rStyle w:val="a4"/>
            <w:rFonts w:ascii="Arial" w:hAnsi="Arial" w:cs="Arial"/>
            <w:color w:val="0B0080"/>
          </w:rPr>
          <w:t>1948 году</w:t>
        </w:r>
      </w:hyperlink>
      <w:r w:rsidR="00795C80">
        <w:rPr>
          <w:rFonts w:ascii="Arial" w:hAnsi="Arial" w:cs="Arial"/>
          <w:color w:val="202122"/>
        </w:rPr>
        <w:t> первой из неевропейских стран</w:t>
      </w:r>
      <w:hyperlink r:id="rId210" w:anchor="cite_note-43" w:history="1">
        <w:r w:rsidR="00795C80">
          <w:rPr>
            <w:rStyle w:val="a4"/>
            <w:rFonts w:ascii="Arial" w:hAnsi="Arial" w:cs="Arial"/>
            <w:color w:val="0B0080"/>
            <w:sz w:val="17"/>
            <w:szCs w:val="17"/>
            <w:vertAlign w:val="superscript"/>
          </w:rPr>
          <w:t>[43]</w:t>
        </w:r>
      </w:hyperlink>
      <w:r w:rsidR="00795C80">
        <w:rPr>
          <w:rFonts w:ascii="Arial" w:hAnsi="Arial" w:cs="Arial"/>
          <w:color w:val="202122"/>
        </w:rPr>
        <w:t>.</w:t>
      </w:r>
    </w:p>
    <w:p w:rsidR="00795C80" w:rsidRDefault="005A2CD2" w:rsidP="00795C80">
      <w:pPr>
        <w:numPr>
          <w:ilvl w:val="0"/>
          <w:numId w:val="23"/>
        </w:numPr>
        <w:spacing w:before="100" w:beforeAutospacing="1" w:after="24" w:line="240" w:lineRule="auto"/>
        <w:ind w:left="768"/>
        <w:rPr>
          <w:rFonts w:ascii="Arial" w:hAnsi="Arial" w:cs="Arial"/>
          <w:color w:val="202122"/>
        </w:rPr>
      </w:pPr>
      <w:hyperlink r:id="rId211" w:tooltip="Бразилия" w:history="1">
        <w:r w:rsidR="00795C80">
          <w:rPr>
            <w:rStyle w:val="a4"/>
            <w:rFonts w:ascii="Arial" w:hAnsi="Arial" w:cs="Arial"/>
            <w:b/>
            <w:bCs/>
            <w:color w:val="0B0080"/>
          </w:rPr>
          <w:t>Бразилия</w:t>
        </w:r>
      </w:hyperlink>
      <w:r w:rsidR="00795C80">
        <w:rPr>
          <w:rFonts w:ascii="Arial" w:hAnsi="Arial" w:cs="Arial"/>
          <w:color w:val="202122"/>
        </w:rPr>
        <w:t> ввела всеохватную иммунизацию БЦЖ в </w:t>
      </w:r>
      <w:hyperlink r:id="rId212" w:tooltip="1967" w:history="1">
        <w:r w:rsidR="00795C80">
          <w:rPr>
            <w:rStyle w:val="a4"/>
            <w:rFonts w:ascii="Arial" w:hAnsi="Arial" w:cs="Arial"/>
            <w:color w:val="0B0080"/>
          </w:rPr>
          <w:t>1967</w:t>
        </w:r>
      </w:hyperlink>
      <w:r w:rsidR="00795C80">
        <w:rPr>
          <w:rFonts w:ascii="Arial" w:hAnsi="Arial" w:cs="Arial"/>
          <w:color w:val="202122"/>
        </w:rPr>
        <w:t>—</w:t>
      </w:r>
      <w:hyperlink r:id="rId213" w:tooltip="1968 год" w:history="1">
        <w:r w:rsidR="00795C80">
          <w:rPr>
            <w:rStyle w:val="a4"/>
            <w:rFonts w:ascii="Arial" w:hAnsi="Arial" w:cs="Arial"/>
            <w:color w:val="0B0080"/>
          </w:rPr>
          <w:t>1968 годах</w:t>
        </w:r>
      </w:hyperlink>
      <w:r w:rsidR="00795C80">
        <w:rPr>
          <w:rFonts w:ascii="Arial" w:hAnsi="Arial" w:cs="Arial"/>
          <w:color w:val="202122"/>
        </w:rPr>
        <w:t> и проводит её по настоящее время. Согласно бразильским законам, работники здравоохранения получают ревакцинацию БЦЖ</w:t>
      </w:r>
      <w:r w:rsidR="00795C80">
        <w:rPr>
          <w:rFonts w:ascii="Arial" w:hAnsi="Arial" w:cs="Arial"/>
          <w:color w:val="202122"/>
          <w:sz w:val="17"/>
          <w:szCs w:val="17"/>
          <w:vertAlign w:val="superscript"/>
        </w:rPr>
        <w:t>[</w:t>
      </w:r>
      <w:hyperlink r:id="rId214" w:tooltip="Википедия:Ссылки на источники" w:history="1">
        <w:r w:rsidR="00795C80">
          <w:rPr>
            <w:rStyle w:val="a4"/>
            <w:rFonts w:ascii="Arial" w:hAnsi="Arial" w:cs="Arial"/>
            <w:i/>
            <w:iCs/>
            <w:color w:val="0B0080"/>
            <w:sz w:val="17"/>
            <w:szCs w:val="17"/>
            <w:vertAlign w:val="superscript"/>
          </w:rPr>
          <w:t>источник не указан 479 дней</w:t>
        </w:r>
      </w:hyperlink>
      <w:r w:rsidR="00795C80">
        <w:rPr>
          <w:rFonts w:ascii="Arial" w:hAnsi="Arial" w:cs="Arial"/>
          <w:color w:val="202122"/>
          <w:sz w:val="17"/>
          <w:szCs w:val="17"/>
          <w:vertAlign w:val="superscript"/>
        </w:rPr>
        <w:t>]</w:t>
      </w:r>
      <w:r w:rsidR="00795C80">
        <w:rPr>
          <w:rFonts w:ascii="Arial" w:hAnsi="Arial" w:cs="Arial"/>
          <w:color w:val="202122"/>
        </w:rPr>
        <w:t>.</w:t>
      </w:r>
    </w:p>
    <w:p w:rsidR="00795C80" w:rsidRDefault="005A2CD2" w:rsidP="00795C80">
      <w:pPr>
        <w:numPr>
          <w:ilvl w:val="0"/>
          <w:numId w:val="23"/>
        </w:numPr>
        <w:spacing w:before="100" w:beforeAutospacing="1" w:after="24" w:line="240" w:lineRule="auto"/>
        <w:ind w:left="768"/>
        <w:rPr>
          <w:rFonts w:ascii="Arial" w:hAnsi="Arial" w:cs="Arial"/>
          <w:color w:val="202122"/>
        </w:rPr>
      </w:pPr>
      <w:hyperlink r:id="rId215" w:tooltip="Германия" w:history="1">
        <w:r w:rsidR="00795C80">
          <w:rPr>
            <w:rStyle w:val="a4"/>
            <w:rFonts w:ascii="Arial" w:hAnsi="Arial" w:cs="Arial"/>
            <w:b/>
            <w:bCs/>
            <w:color w:val="0B0080"/>
          </w:rPr>
          <w:t>Германия</w:t>
        </w:r>
      </w:hyperlink>
      <w:r w:rsidR="00795C80">
        <w:rPr>
          <w:rFonts w:ascii="Arial" w:hAnsi="Arial" w:cs="Arial"/>
          <w:color w:val="202122"/>
        </w:rPr>
        <w:t>. В </w:t>
      </w:r>
      <w:hyperlink r:id="rId216" w:tooltip="Германия" w:history="1">
        <w:r w:rsidR="00795C80">
          <w:rPr>
            <w:rStyle w:val="a4"/>
            <w:rFonts w:ascii="Arial" w:hAnsi="Arial" w:cs="Arial"/>
            <w:color w:val="0B0080"/>
          </w:rPr>
          <w:t>ФРГ</w:t>
        </w:r>
      </w:hyperlink>
      <w:r w:rsidR="00795C80">
        <w:rPr>
          <w:rFonts w:ascii="Arial" w:hAnsi="Arial" w:cs="Arial"/>
          <w:color w:val="202122"/>
        </w:rPr>
        <w:t> массовая иммунизация проводилась с 1950-х годов до мая 1975 года (Западная Германия)</w:t>
      </w:r>
      <w:hyperlink r:id="rId217" w:anchor="cite_note-44" w:history="1">
        <w:r w:rsidR="00795C80">
          <w:rPr>
            <w:rStyle w:val="a4"/>
            <w:rFonts w:ascii="Arial" w:hAnsi="Arial" w:cs="Arial"/>
            <w:color w:val="0B0080"/>
            <w:sz w:val="17"/>
            <w:szCs w:val="17"/>
            <w:vertAlign w:val="superscript"/>
          </w:rPr>
          <w:t>[44]</w:t>
        </w:r>
      </w:hyperlink>
      <w:hyperlink r:id="rId218" w:anchor="cite_note-45" w:history="1">
        <w:r w:rsidR="00795C80">
          <w:rPr>
            <w:rStyle w:val="a4"/>
            <w:rFonts w:ascii="Arial" w:hAnsi="Arial" w:cs="Arial"/>
            <w:color w:val="0B0080"/>
            <w:sz w:val="17"/>
            <w:szCs w:val="17"/>
            <w:vertAlign w:val="superscript"/>
          </w:rPr>
          <w:t>[45]</w:t>
        </w:r>
      </w:hyperlink>
      <w:r w:rsidR="00795C80">
        <w:rPr>
          <w:rFonts w:ascii="Arial" w:hAnsi="Arial" w:cs="Arial"/>
          <w:color w:val="202122"/>
        </w:rPr>
        <w:t> и до </w:t>
      </w:r>
      <w:hyperlink r:id="rId219" w:tooltip="1998 год" w:history="1">
        <w:r w:rsidR="00795C80">
          <w:rPr>
            <w:rStyle w:val="a4"/>
            <w:rFonts w:ascii="Arial" w:hAnsi="Arial" w:cs="Arial"/>
            <w:color w:val="0B0080"/>
          </w:rPr>
          <w:t>1998 года</w:t>
        </w:r>
      </w:hyperlink>
      <w:r w:rsidR="00795C80">
        <w:rPr>
          <w:rFonts w:ascii="Arial" w:hAnsi="Arial" w:cs="Arial"/>
          <w:color w:val="202122"/>
        </w:rPr>
        <w:t> (Восточная Германия). В </w:t>
      </w:r>
      <w:hyperlink r:id="rId220" w:tooltip="1998 год" w:history="1">
        <w:r w:rsidR="00795C80">
          <w:rPr>
            <w:rStyle w:val="a4"/>
            <w:rFonts w:ascii="Arial" w:hAnsi="Arial" w:cs="Arial"/>
            <w:color w:val="0B0080"/>
          </w:rPr>
          <w:t>1998 году</w:t>
        </w:r>
      </w:hyperlink>
      <w:r w:rsidR="00795C80">
        <w:rPr>
          <w:rFonts w:ascii="Arial" w:hAnsi="Arial" w:cs="Arial"/>
          <w:color w:val="202122"/>
        </w:rPr>
        <w:t> в рекомендациях Постоянной комиссии по прививкам </w:t>
      </w:r>
      <w:hyperlink r:id="rId221" w:tooltip="Институт Роберта Коха" w:history="1">
        <w:r w:rsidR="00795C80">
          <w:rPr>
            <w:rStyle w:val="a4"/>
            <w:rFonts w:ascii="Arial" w:hAnsi="Arial" w:cs="Arial"/>
            <w:color w:val="0B0080"/>
          </w:rPr>
          <w:t>Института Роберта Коха</w:t>
        </w:r>
      </w:hyperlink>
      <w:r w:rsidR="00795C80">
        <w:rPr>
          <w:rFonts w:ascii="Arial" w:hAnsi="Arial" w:cs="Arial"/>
          <w:color w:val="202122"/>
        </w:rPr>
        <w:t> всеобщая вакцинация БЦЖ уже не рекомендована. В качестве обоснования отмены приведены: хорошая эпидемиологическая ситуация, отсутствие надёжно доказанной эффективности вакцины БЦЖ и серьёзные побочные эффекты</w:t>
      </w:r>
      <w:hyperlink r:id="rId222" w:anchor="cite_note-46" w:history="1">
        <w:r w:rsidR="00795C80">
          <w:rPr>
            <w:rStyle w:val="a4"/>
            <w:rFonts w:ascii="Arial" w:hAnsi="Arial" w:cs="Arial"/>
            <w:color w:val="0B0080"/>
            <w:sz w:val="17"/>
            <w:szCs w:val="17"/>
            <w:vertAlign w:val="superscript"/>
          </w:rPr>
          <w:t>[46]</w:t>
        </w:r>
      </w:hyperlink>
      <w:r w:rsidR="00795C80">
        <w:rPr>
          <w:rFonts w:ascii="Arial" w:hAnsi="Arial" w:cs="Arial"/>
          <w:color w:val="202122"/>
        </w:rPr>
        <w:t>.</w:t>
      </w:r>
      <w:r w:rsidR="00795C80">
        <w:rPr>
          <w:rFonts w:ascii="Arial" w:hAnsi="Arial" w:cs="Arial"/>
          <w:color w:val="202122"/>
        </w:rPr>
        <w:br/>
        <w:t>На 2018 год вакцинация против туберкулёза проводится выборочно, обоснования те же: благоприятная эпидемиологическая ситуация, эффективность защиты у прививки 50—80 %, побочные эффекты</w:t>
      </w:r>
      <w:hyperlink r:id="rId223" w:anchor="cite_note-47" w:history="1">
        <w:r w:rsidR="00795C80">
          <w:rPr>
            <w:rStyle w:val="a4"/>
            <w:rFonts w:ascii="Arial" w:hAnsi="Arial" w:cs="Arial"/>
            <w:color w:val="0B0080"/>
            <w:sz w:val="17"/>
            <w:szCs w:val="17"/>
            <w:vertAlign w:val="superscript"/>
          </w:rPr>
          <w:t>[47]</w:t>
        </w:r>
      </w:hyperlink>
      <w:r w:rsidR="00795C80">
        <w:rPr>
          <w:rFonts w:ascii="Arial" w:hAnsi="Arial" w:cs="Arial"/>
          <w:color w:val="202122"/>
        </w:rPr>
        <w:t>.</w:t>
      </w:r>
    </w:p>
    <w:p w:rsidR="00795C80" w:rsidRDefault="00795C80" w:rsidP="00795C80">
      <w:pPr>
        <w:numPr>
          <w:ilvl w:val="0"/>
          <w:numId w:val="23"/>
        </w:numPr>
        <w:spacing w:before="100" w:beforeAutospacing="1" w:after="24" w:line="240" w:lineRule="auto"/>
        <w:ind w:left="768"/>
        <w:rPr>
          <w:rFonts w:ascii="Arial" w:hAnsi="Arial" w:cs="Arial"/>
          <w:color w:val="202122"/>
        </w:rPr>
      </w:pPr>
      <w:r>
        <w:rPr>
          <w:rFonts w:ascii="Arial" w:hAnsi="Arial" w:cs="Arial"/>
          <w:b/>
          <w:bCs/>
          <w:color w:val="202122"/>
        </w:rPr>
        <w:t>Другие страны</w:t>
      </w:r>
      <w:r>
        <w:rPr>
          <w:rFonts w:ascii="Arial" w:hAnsi="Arial" w:cs="Arial"/>
          <w:color w:val="202122"/>
        </w:rPr>
        <w:t>. В </w:t>
      </w:r>
      <w:hyperlink r:id="rId224" w:tooltip="Сингапур" w:history="1">
        <w:r>
          <w:rPr>
            <w:rStyle w:val="a4"/>
            <w:rFonts w:ascii="Arial" w:hAnsi="Arial" w:cs="Arial"/>
            <w:color w:val="0B0080"/>
          </w:rPr>
          <w:t>Сингапуре</w:t>
        </w:r>
      </w:hyperlink>
      <w:r>
        <w:rPr>
          <w:rFonts w:ascii="Arial" w:hAnsi="Arial" w:cs="Arial"/>
          <w:color w:val="202122"/>
        </w:rPr>
        <w:t> и </w:t>
      </w:r>
      <w:hyperlink r:id="rId225" w:tooltip="Малайзия" w:history="1">
        <w:r>
          <w:rPr>
            <w:rStyle w:val="a4"/>
            <w:rFonts w:ascii="Arial" w:hAnsi="Arial" w:cs="Arial"/>
            <w:color w:val="0B0080"/>
          </w:rPr>
          <w:t>Малайзии</w:t>
        </w:r>
      </w:hyperlink>
      <w:r>
        <w:rPr>
          <w:rFonts w:ascii="Arial" w:hAnsi="Arial" w:cs="Arial"/>
          <w:color w:val="202122"/>
        </w:rPr>
        <w:t> БЦЖ прививалась новорождённым, ревакцинация делалась в 12-летнем возрасте. С </w:t>
      </w:r>
      <w:hyperlink r:id="rId226" w:tooltip="2001 год" w:history="1">
        <w:r>
          <w:rPr>
            <w:rStyle w:val="a4"/>
            <w:rFonts w:ascii="Arial" w:hAnsi="Arial" w:cs="Arial"/>
            <w:color w:val="0B0080"/>
          </w:rPr>
          <w:t>2001 года</w:t>
        </w:r>
      </w:hyperlink>
      <w:r>
        <w:rPr>
          <w:rFonts w:ascii="Arial" w:hAnsi="Arial" w:cs="Arial"/>
          <w:color w:val="202122"/>
        </w:rPr>
        <w:t> в </w:t>
      </w:r>
      <w:hyperlink r:id="rId227" w:tooltip="Сингапур" w:history="1">
        <w:r>
          <w:rPr>
            <w:rStyle w:val="a4"/>
            <w:rFonts w:ascii="Arial" w:hAnsi="Arial" w:cs="Arial"/>
            <w:color w:val="0B0080"/>
          </w:rPr>
          <w:t>Сингапуре</w:t>
        </w:r>
      </w:hyperlink>
      <w:r>
        <w:rPr>
          <w:rFonts w:ascii="Arial" w:hAnsi="Arial" w:cs="Arial"/>
          <w:color w:val="202122"/>
        </w:rPr>
        <w:t> и </w:t>
      </w:r>
      <w:hyperlink r:id="rId228" w:tooltip="Малайзия" w:history="1">
        <w:r>
          <w:rPr>
            <w:rStyle w:val="a4"/>
            <w:rFonts w:ascii="Arial" w:hAnsi="Arial" w:cs="Arial"/>
            <w:color w:val="0B0080"/>
          </w:rPr>
          <w:t>Малайзии</w:t>
        </w:r>
      </w:hyperlink>
      <w:r>
        <w:rPr>
          <w:rFonts w:ascii="Arial" w:hAnsi="Arial" w:cs="Arial"/>
          <w:color w:val="202122"/>
        </w:rPr>
        <w:t> схема была изменена на однократную при рождении</w:t>
      </w:r>
      <w:r>
        <w:rPr>
          <w:rFonts w:ascii="Arial" w:hAnsi="Arial" w:cs="Arial"/>
          <w:color w:val="202122"/>
          <w:sz w:val="17"/>
          <w:szCs w:val="17"/>
          <w:vertAlign w:val="superscript"/>
        </w:rPr>
        <w:t>[</w:t>
      </w:r>
      <w:hyperlink r:id="rId229" w:tooltip="Википедия:Ссылки на источники" w:history="1">
        <w:r>
          <w:rPr>
            <w:rStyle w:val="a4"/>
            <w:rFonts w:ascii="Arial" w:hAnsi="Arial" w:cs="Arial"/>
            <w:i/>
            <w:iCs/>
            <w:color w:val="0B0080"/>
            <w:sz w:val="17"/>
            <w:szCs w:val="17"/>
            <w:vertAlign w:val="superscript"/>
          </w:rPr>
          <w:t>источник не указан 479 дней</w:t>
        </w:r>
      </w:hyperlink>
      <w:r>
        <w:rPr>
          <w:rFonts w:ascii="Arial" w:hAnsi="Arial" w:cs="Arial"/>
          <w:color w:val="202122"/>
          <w:sz w:val="17"/>
          <w:szCs w:val="17"/>
          <w:vertAlign w:val="superscript"/>
        </w:rPr>
        <w:t>]</w:t>
      </w:r>
      <w:r>
        <w:rPr>
          <w:rFonts w:ascii="Arial" w:hAnsi="Arial" w:cs="Arial"/>
          <w:color w:val="202122"/>
        </w:rPr>
        <w:t>.</w:t>
      </w:r>
    </w:p>
    <w:p w:rsidR="00795C80" w:rsidRDefault="00795C80" w:rsidP="00795C80">
      <w:pPr>
        <w:pStyle w:val="4"/>
        <w:spacing w:before="72"/>
        <w:ind w:left="384"/>
        <w:rPr>
          <w:rFonts w:ascii="Arial" w:hAnsi="Arial" w:cs="Arial"/>
          <w:color w:val="000000"/>
          <w:sz w:val="21"/>
          <w:szCs w:val="21"/>
        </w:rPr>
      </w:pPr>
      <w:r>
        <w:rPr>
          <w:rStyle w:val="mw-headline"/>
          <w:rFonts w:ascii="Arial" w:hAnsi="Arial" w:cs="Arial"/>
          <w:color w:val="000000"/>
          <w:sz w:val="21"/>
          <w:szCs w:val="21"/>
        </w:rPr>
        <w:t>Вакцинация в странах ЕС</w:t>
      </w:r>
      <w:r>
        <w:rPr>
          <w:rStyle w:val="mw-editsection-bracket"/>
          <w:rFonts w:ascii="Arial" w:hAnsi="Arial" w:cs="Arial"/>
          <w:color w:val="54595D"/>
        </w:rPr>
        <w:t>[</w:t>
      </w:r>
      <w:hyperlink r:id="rId230" w:tooltip="Редактировать раздел «Вакцинация в странах ЕС»" w:history="1">
        <w:r>
          <w:rPr>
            <w:rStyle w:val="a4"/>
            <w:rFonts w:ascii="Arial" w:hAnsi="Arial" w:cs="Arial"/>
            <w:color w:val="0B0080"/>
          </w:rPr>
          <w:t>править</w:t>
        </w:r>
      </w:hyperlink>
      <w:r>
        <w:rPr>
          <w:rStyle w:val="mw-editsection-divider"/>
          <w:rFonts w:ascii="Arial" w:hAnsi="Arial" w:cs="Arial"/>
          <w:color w:val="54595D"/>
        </w:rPr>
        <w:t> | </w:t>
      </w:r>
      <w:hyperlink r:id="rId231" w:tooltip="Редактировать раздел " w:history="1">
        <w:proofErr w:type="gramStart"/>
        <w:r>
          <w:rPr>
            <w:rStyle w:val="a4"/>
            <w:rFonts w:ascii="Arial" w:hAnsi="Arial" w:cs="Arial"/>
            <w:color w:val="0B0080"/>
          </w:rPr>
          <w:t>править</w:t>
        </w:r>
        <w:proofErr w:type="gramEnd"/>
        <w:r>
          <w:rPr>
            <w:rStyle w:val="a4"/>
            <w:rFonts w:ascii="Arial" w:hAnsi="Arial" w:cs="Arial"/>
            <w:color w:val="0B0080"/>
          </w:rPr>
          <w:t xml:space="preserve"> код</w:t>
        </w:r>
      </w:hyperlink>
      <w:r>
        <w:rPr>
          <w:rStyle w:val="mw-editsection-bracket"/>
          <w:rFonts w:ascii="Arial" w:hAnsi="Arial" w:cs="Arial"/>
          <w:color w:val="54595D"/>
        </w:rPr>
        <w:t>]</w:t>
      </w:r>
    </w:p>
    <w:p w:rsidR="00795C80" w:rsidRDefault="00795C80" w:rsidP="00795C80">
      <w:pPr>
        <w:pStyle w:val="a3"/>
        <w:spacing w:before="120" w:beforeAutospacing="0" w:after="120" w:afterAutospacing="0"/>
        <w:ind w:left="384"/>
        <w:rPr>
          <w:rFonts w:ascii="Arial" w:hAnsi="Arial" w:cs="Arial"/>
          <w:color w:val="202122"/>
        </w:rPr>
      </w:pPr>
      <w:r>
        <w:rPr>
          <w:rFonts w:ascii="Arial" w:hAnsi="Arial" w:cs="Arial"/>
          <w:color w:val="202122"/>
        </w:rPr>
        <w:t>По состоянию на 2005 год вакцинация БЦЖ применяется во всех 28 странах </w:t>
      </w:r>
      <w:hyperlink r:id="rId232" w:tooltip="Европейский союз" w:history="1">
        <w:r>
          <w:rPr>
            <w:rStyle w:val="a4"/>
            <w:rFonts w:ascii="Arial" w:eastAsiaTheme="majorEastAsia" w:hAnsi="Arial" w:cs="Arial"/>
            <w:color w:val="0B0080"/>
          </w:rPr>
          <w:t>Европейского союза</w:t>
        </w:r>
      </w:hyperlink>
      <w:r>
        <w:rPr>
          <w:rFonts w:ascii="Arial" w:hAnsi="Arial" w:cs="Arial"/>
          <w:color w:val="202122"/>
        </w:rPr>
        <w:t>, из них в семи странах она не поголовная — вакцинируются дети из групп риска, причём в двух странах из этих семи решение о вакцинации принимается по индивидуальным показаниям риска туберкулёза</w:t>
      </w:r>
      <w:hyperlink r:id="rId233" w:anchor="cite_note-statsEU-48" w:history="1">
        <w:r>
          <w:rPr>
            <w:rStyle w:val="a4"/>
            <w:rFonts w:ascii="Arial" w:eastAsiaTheme="majorEastAsia" w:hAnsi="Arial" w:cs="Arial"/>
            <w:color w:val="0B0080"/>
            <w:sz w:val="17"/>
            <w:szCs w:val="17"/>
            <w:vertAlign w:val="superscript"/>
          </w:rPr>
          <w:t>[48]</w:t>
        </w:r>
      </w:hyperlink>
      <w:r>
        <w:rPr>
          <w:rFonts w:ascii="Arial" w:hAnsi="Arial" w:cs="Arial"/>
          <w:color w:val="202122"/>
        </w:rPr>
        <w:t>.</w:t>
      </w:r>
    </w:p>
    <w:p w:rsidR="00795C80" w:rsidRDefault="00795C80" w:rsidP="00795C80">
      <w:pPr>
        <w:pStyle w:val="a3"/>
        <w:spacing w:before="120" w:beforeAutospacing="0" w:after="120" w:afterAutospacing="0"/>
        <w:ind w:left="384"/>
        <w:rPr>
          <w:rFonts w:ascii="Arial" w:hAnsi="Arial" w:cs="Arial"/>
          <w:color w:val="202122"/>
        </w:rPr>
      </w:pPr>
      <w:r>
        <w:rPr>
          <w:rFonts w:ascii="Arial" w:hAnsi="Arial" w:cs="Arial"/>
          <w:color w:val="202122"/>
        </w:rPr>
        <w:t>На 2005 год массово вакцинируют младенцев до года: </w:t>
      </w:r>
      <w:hyperlink r:id="rId234" w:tooltip="Болгария" w:history="1">
        <w:r>
          <w:rPr>
            <w:rStyle w:val="a4"/>
            <w:rFonts w:ascii="Arial" w:eastAsiaTheme="majorEastAsia" w:hAnsi="Arial" w:cs="Arial"/>
            <w:color w:val="0B0080"/>
          </w:rPr>
          <w:t>Болгария</w:t>
        </w:r>
      </w:hyperlink>
      <w:r>
        <w:rPr>
          <w:rFonts w:ascii="Arial" w:hAnsi="Arial" w:cs="Arial"/>
          <w:color w:val="202122"/>
        </w:rPr>
        <w:t> • </w:t>
      </w:r>
      <w:hyperlink r:id="rId235" w:tooltip="Чехия" w:history="1">
        <w:r>
          <w:rPr>
            <w:rStyle w:val="a4"/>
            <w:rFonts w:ascii="Arial" w:eastAsiaTheme="majorEastAsia" w:hAnsi="Arial" w:cs="Arial"/>
            <w:color w:val="0B0080"/>
          </w:rPr>
          <w:t>Чехия</w:t>
        </w:r>
      </w:hyperlink>
      <w:r>
        <w:rPr>
          <w:rFonts w:ascii="Arial" w:hAnsi="Arial" w:cs="Arial"/>
          <w:color w:val="202122"/>
        </w:rPr>
        <w:t> • </w:t>
      </w:r>
      <w:hyperlink r:id="rId236" w:tooltip="Эстония" w:history="1">
        <w:r>
          <w:rPr>
            <w:rStyle w:val="a4"/>
            <w:rFonts w:ascii="Arial" w:eastAsiaTheme="majorEastAsia" w:hAnsi="Arial" w:cs="Arial"/>
            <w:color w:val="0B0080"/>
          </w:rPr>
          <w:t>Эстония</w:t>
        </w:r>
      </w:hyperlink>
      <w:r>
        <w:rPr>
          <w:rFonts w:ascii="Arial" w:hAnsi="Arial" w:cs="Arial"/>
          <w:color w:val="202122"/>
        </w:rPr>
        <w:t> • </w:t>
      </w:r>
      <w:hyperlink r:id="rId237" w:tooltip="Финляндия" w:history="1">
        <w:r>
          <w:rPr>
            <w:rStyle w:val="a4"/>
            <w:rFonts w:ascii="Arial" w:eastAsiaTheme="majorEastAsia" w:hAnsi="Arial" w:cs="Arial"/>
            <w:color w:val="0B0080"/>
          </w:rPr>
          <w:t>Финляндия</w:t>
        </w:r>
      </w:hyperlink>
      <w:r>
        <w:rPr>
          <w:rFonts w:ascii="Arial" w:hAnsi="Arial" w:cs="Arial"/>
          <w:color w:val="202122"/>
        </w:rPr>
        <w:t> • </w:t>
      </w:r>
      <w:hyperlink r:id="rId238" w:tooltip="Венгрия" w:history="1">
        <w:r>
          <w:rPr>
            <w:rStyle w:val="a4"/>
            <w:rFonts w:ascii="Arial" w:eastAsiaTheme="majorEastAsia" w:hAnsi="Arial" w:cs="Arial"/>
            <w:color w:val="0B0080"/>
          </w:rPr>
          <w:t>Венгрия</w:t>
        </w:r>
      </w:hyperlink>
      <w:r>
        <w:rPr>
          <w:rFonts w:ascii="Arial" w:hAnsi="Arial" w:cs="Arial"/>
          <w:color w:val="202122"/>
        </w:rPr>
        <w:t> • </w:t>
      </w:r>
      <w:hyperlink r:id="rId239" w:tooltip="Ирландия" w:history="1">
        <w:r>
          <w:rPr>
            <w:rStyle w:val="a4"/>
            <w:rFonts w:ascii="Arial" w:eastAsiaTheme="majorEastAsia" w:hAnsi="Arial" w:cs="Arial"/>
            <w:color w:val="0B0080"/>
          </w:rPr>
          <w:t>Ирландия</w:t>
        </w:r>
      </w:hyperlink>
      <w:r>
        <w:rPr>
          <w:rFonts w:ascii="Arial" w:hAnsi="Arial" w:cs="Arial"/>
          <w:color w:val="202122"/>
        </w:rPr>
        <w:t> • </w:t>
      </w:r>
      <w:hyperlink r:id="rId240" w:tooltip="Латвия" w:history="1">
        <w:r>
          <w:rPr>
            <w:rStyle w:val="a4"/>
            <w:rFonts w:ascii="Arial" w:eastAsiaTheme="majorEastAsia" w:hAnsi="Arial" w:cs="Arial"/>
            <w:color w:val="0B0080"/>
          </w:rPr>
          <w:t>Латвия</w:t>
        </w:r>
      </w:hyperlink>
      <w:r>
        <w:rPr>
          <w:rFonts w:ascii="Arial" w:hAnsi="Arial" w:cs="Arial"/>
          <w:color w:val="202122"/>
        </w:rPr>
        <w:t> • </w:t>
      </w:r>
      <w:hyperlink r:id="rId241" w:tooltip="Литва" w:history="1">
        <w:r>
          <w:rPr>
            <w:rStyle w:val="a4"/>
            <w:rFonts w:ascii="Arial" w:eastAsiaTheme="majorEastAsia" w:hAnsi="Arial" w:cs="Arial"/>
            <w:color w:val="0B0080"/>
          </w:rPr>
          <w:t>Литва</w:t>
        </w:r>
      </w:hyperlink>
      <w:r>
        <w:rPr>
          <w:rFonts w:ascii="Arial" w:hAnsi="Arial" w:cs="Arial"/>
          <w:color w:val="202122"/>
        </w:rPr>
        <w:t> • </w:t>
      </w:r>
      <w:hyperlink r:id="rId242" w:tooltip="Польша" w:history="1">
        <w:r>
          <w:rPr>
            <w:rStyle w:val="a4"/>
            <w:rFonts w:ascii="Arial" w:eastAsiaTheme="majorEastAsia" w:hAnsi="Arial" w:cs="Arial"/>
            <w:color w:val="0B0080"/>
          </w:rPr>
          <w:t>Польша</w:t>
        </w:r>
      </w:hyperlink>
      <w:r>
        <w:rPr>
          <w:rFonts w:ascii="Arial" w:hAnsi="Arial" w:cs="Arial"/>
          <w:color w:val="202122"/>
        </w:rPr>
        <w:t> • </w:t>
      </w:r>
      <w:hyperlink r:id="rId243" w:tooltip="Португалия" w:history="1">
        <w:r>
          <w:rPr>
            <w:rStyle w:val="a4"/>
            <w:rFonts w:ascii="Arial" w:eastAsiaTheme="majorEastAsia" w:hAnsi="Arial" w:cs="Arial"/>
            <w:color w:val="0B0080"/>
          </w:rPr>
          <w:t>Португалия</w:t>
        </w:r>
      </w:hyperlink>
      <w:r>
        <w:rPr>
          <w:rFonts w:ascii="Arial" w:hAnsi="Arial" w:cs="Arial"/>
          <w:color w:val="202122"/>
        </w:rPr>
        <w:t> • </w:t>
      </w:r>
      <w:hyperlink r:id="rId244" w:tooltip="Румыния" w:history="1">
        <w:r>
          <w:rPr>
            <w:rStyle w:val="a4"/>
            <w:rFonts w:ascii="Arial" w:eastAsiaTheme="majorEastAsia" w:hAnsi="Arial" w:cs="Arial"/>
            <w:color w:val="0B0080"/>
          </w:rPr>
          <w:t>Румыния</w:t>
        </w:r>
      </w:hyperlink>
      <w:r>
        <w:rPr>
          <w:rFonts w:ascii="Arial" w:hAnsi="Arial" w:cs="Arial"/>
          <w:color w:val="202122"/>
        </w:rPr>
        <w:t> • </w:t>
      </w:r>
      <w:hyperlink r:id="rId245" w:tooltip="Словакия" w:history="1">
        <w:r>
          <w:rPr>
            <w:rStyle w:val="a4"/>
            <w:rFonts w:ascii="Arial" w:eastAsiaTheme="majorEastAsia" w:hAnsi="Arial" w:cs="Arial"/>
            <w:color w:val="0B0080"/>
          </w:rPr>
          <w:t>Словакия</w:t>
        </w:r>
      </w:hyperlink>
      <w:hyperlink r:id="rId246" w:anchor="cite_note-statsEU-48" w:history="1">
        <w:r>
          <w:rPr>
            <w:rStyle w:val="a4"/>
            <w:rFonts w:ascii="Arial" w:eastAsiaTheme="majorEastAsia" w:hAnsi="Arial" w:cs="Arial"/>
            <w:color w:val="0B0080"/>
            <w:sz w:val="17"/>
            <w:szCs w:val="17"/>
            <w:vertAlign w:val="superscript"/>
          </w:rPr>
          <w:t>[48]</w:t>
        </w:r>
      </w:hyperlink>
      <w:r>
        <w:rPr>
          <w:rFonts w:ascii="Arial" w:hAnsi="Arial" w:cs="Arial"/>
          <w:color w:val="202122"/>
        </w:rPr>
        <w:t>.</w:t>
      </w:r>
    </w:p>
    <w:p w:rsidR="00795C80" w:rsidRDefault="00795C80" w:rsidP="00795C80">
      <w:pPr>
        <w:pStyle w:val="a3"/>
        <w:spacing w:before="120" w:beforeAutospacing="0" w:after="120" w:afterAutospacing="0"/>
        <w:ind w:left="384"/>
        <w:rPr>
          <w:rFonts w:ascii="Arial" w:hAnsi="Arial" w:cs="Arial"/>
          <w:color w:val="202122"/>
        </w:rPr>
      </w:pPr>
      <w:r>
        <w:rPr>
          <w:rFonts w:ascii="Arial" w:hAnsi="Arial" w:cs="Arial"/>
          <w:color w:val="202122"/>
        </w:rPr>
        <w:t>На 2005 год массово вакцинируют взрослых и детей старше года: </w:t>
      </w:r>
      <w:hyperlink r:id="rId247" w:tooltip="Ирландия" w:history="1">
        <w:r>
          <w:rPr>
            <w:rStyle w:val="a4"/>
            <w:rFonts w:ascii="Arial" w:eastAsiaTheme="majorEastAsia" w:hAnsi="Arial" w:cs="Arial"/>
            <w:color w:val="0B0080"/>
          </w:rPr>
          <w:t>Ирландия</w:t>
        </w:r>
      </w:hyperlink>
      <w:r>
        <w:rPr>
          <w:rFonts w:ascii="Arial" w:hAnsi="Arial" w:cs="Arial"/>
          <w:color w:val="202122"/>
        </w:rPr>
        <w:t> • </w:t>
      </w:r>
      <w:hyperlink r:id="rId248" w:tooltip="Мальта" w:history="1">
        <w:r>
          <w:rPr>
            <w:rStyle w:val="a4"/>
            <w:rFonts w:ascii="Arial" w:eastAsiaTheme="majorEastAsia" w:hAnsi="Arial" w:cs="Arial"/>
            <w:color w:val="0B0080"/>
          </w:rPr>
          <w:t>Мальта</w:t>
        </w:r>
      </w:hyperlink>
      <w:r>
        <w:rPr>
          <w:rFonts w:ascii="Arial" w:hAnsi="Arial" w:cs="Arial"/>
          <w:color w:val="202122"/>
        </w:rPr>
        <w:t> • </w:t>
      </w:r>
      <w:hyperlink r:id="rId249" w:tooltip="Франция" w:history="1">
        <w:r>
          <w:rPr>
            <w:rStyle w:val="a4"/>
            <w:rFonts w:ascii="Arial" w:eastAsiaTheme="majorEastAsia" w:hAnsi="Arial" w:cs="Arial"/>
            <w:color w:val="0B0080"/>
          </w:rPr>
          <w:t>Франция</w:t>
        </w:r>
      </w:hyperlink>
      <w:r>
        <w:rPr>
          <w:rFonts w:ascii="Arial" w:hAnsi="Arial" w:cs="Arial"/>
          <w:color w:val="202122"/>
        </w:rPr>
        <w:t> (отменили с 2007 года</w:t>
      </w:r>
      <w:r>
        <w:rPr>
          <w:rFonts w:ascii="Arial" w:hAnsi="Arial" w:cs="Arial"/>
          <w:color w:val="202122"/>
          <w:sz w:val="17"/>
          <w:szCs w:val="17"/>
          <w:vertAlign w:val="superscript"/>
        </w:rPr>
        <w:t>[</w:t>
      </w:r>
      <w:hyperlink r:id="rId250" w:tooltip="Википедия:Ссылки на источники" w:history="1">
        <w:r>
          <w:rPr>
            <w:rStyle w:val="a4"/>
            <w:rFonts w:ascii="Arial" w:eastAsiaTheme="majorEastAsia" w:hAnsi="Arial" w:cs="Arial"/>
            <w:i/>
            <w:iCs/>
            <w:color w:val="0B0080"/>
            <w:sz w:val="17"/>
            <w:szCs w:val="17"/>
            <w:vertAlign w:val="superscript"/>
          </w:rPr>
          <w:t>источник не указан 23 дня</w:t>
        </w:r>
      </w:hyperlink>
      <w:r>
        <w:rPr>
          <w:rFonts w:ascii="Arial" w:hAnsi="Arial" w:cs="Arial"/>
          <w:color w:val="202122"/>
          <w:sz w:val="17"/>
          <w:szCs w:val="17"/>
          <w:vertAlign w:val="superscript"/>
        </w:rPr>
        <w:t>]</w:t>
      </w:r>
      <w:r>
        <w:rPr>
          <w:rFonts w:ascii="Arial" w:hAnsi="Arial" w:cs="Arial"/>
          <w:color w:val="202122"/>
        </w:rPr>
        <w:t>) • </w:t>
      </w:r>
      <w:hyperlink r:id="rId251" w:tooltip="Норвегия" w:history="1">
        <w:r>
          <w:rPr>
            <w:rStyle w:val="a4"/>
            <w:rFonts w:ascii="Arial" w:eastAsiaTheme="majorEastAsia" w:hAnsi="Arial" w:cs="Arial"/>
            <w:color w:val="0B0080"/>
          </w:rPr>
          <w:t>Норвегия</w:t>
        </w:r>
      </w:hyperlink>
      <w:r>
        <w:rPr>
          <w:rFonts w:ascii="Arial" w:hAnsi="Arial" w:cs="Arial"/>
          <w:color w:val="202122"/>
        </w:rPr>
        <w:t> • </w:t>
      </w:r>
      <w:hyperlink r:id="rId252" w:tooltip="Великобритания" w:history="1">
        <w:r>
          <w:rPr>
            <w:rStyle w:val="a4"/>
            <w:rFonts w:ascii="Arial" w:eastAsiaTheme="majorEastAsia" w:hAnsi="Arial" w:cs="Arial"/>
            <w:color w:val="0B0080"/>
          </w:rPr>
          <w:t>Великобритания</w:t>
        </w:r>
      </w:hyperlink>
      <w:r>
        <w:rPr>
          <w:rFonts w:ascii="Arial" w:hAnsi="Arial" w:cs="Arial"/>
          <w:color w:val="202122"/>
        </w:rPr>
        <w:t> • </w:t>
      </w:r>
      <w:hyperlink r:id="rId253" w:tooltip="Греция" w:history="1">
        <w:r>
          <w:rPr>
            <w:rStyle w:val="a4"/>
            <w:rFonts w:ascii="Arial" w:eastAsiaTheme="majorEastAsia" w:hAnsi="Arial" w:cs="Arial"/>
            <w:color w:val="0B0080"/>
          </w:rPr>
          <w:t>Греция</w:t>
        </w:r>
      </w:hyperlink>
      <w:r>
        <w:rPr>
          <w:rFonts w:ascii="Arial" w:hAnsi="Arial" w:cs="Arial"/>
          <w:color w:val="202122"/>
        </w:rPr>
        <w:t> (отменили с 2014</w:t>
      </w:r>
      <w:r>
        <w:rPr>
          <w:rFonts w:ascii="Arial" w:hAnsi="Arial" w:cs="Arial"/>
          <w:color w:val="202122"/>
          <w:sz w:val="17"/>
          <w:szCs w:val="17"/>
          <w:vertAlign w:val="superscript"/>
        </w:rPr>
        <w:t>[</w:t>
      </w:r>
      <w:hyperlink r:id="rId254" w:tooltip="Википедия:Ссылки на источники" w:history="1">
        <w:r>
          <w:rPr>
            <w:rStyle w:val="a4"/>
            <w:rFonts w:ascii="Arial" w:eastAsiaTheme="majorEastAsia" w:hAnsi="Arial" w:cs="Arial"/>
            <w:i/>
            <w:iCs/>
            <w:color w:val="0B0080"/>
            <w:sz w:val="17"/>
            <w:szCs w:val="17"/>
            <w:vertAlign w:val="superscript"/>
          </w:rPr>
          <w:t>источник не указан 23 дня</w:t>
        </w:r>
      </w:hyperlink>
      <w:r>
        <w:rPr>
          <w:rFonts w:ascii="Arial" w:hAnsi="Arial" w:cs="Arial"/>
          <w:color w:val="202122"/>
          <w:sz w:val="17"/>
          <w:szCs w:val="17"/>
          <w:vertAlign w:val="superscript"/>
        </w:rPr>
        <w:t>]</w:t>
      </w:r>
      <w:r>
        <w:rPr>
          <w:rFonts w:ascii="Arial" w:hAnsi="Arial" w:cs="Arial"/>
          <w:color w:val="202122"/>
        </w:rPr>
        <w:t>)</w:t>
      </w:r>
      <w:hyperlink r:id="rId255" w:anchor="cite_note-statsEU-48" w:history="1">
        <w:r>
          <w:rPr>
            <w:rStyle w:val="a4"/>
            <w:rFonts w:ascii="Arial" w:eastAsiaTheme="majorEastAsia" w:hAnsi="Arial" w:cs="Arial"/>
            <w:color w:val="0B0080"/>
            <w:sz w:val="17"/>
            <w:szCs w:val="17"/>
            <w:vertAlign w:val="superscript"/>
          </w:rPr>
          <w:t>[48]</w:t>
        </w:r>
      </w:hyperlink>
      <w:r>
        <w:rPr>
          <w:rFonts w:ascii="Arial" w:hAnsi="Arial" w:cs="Arial"/>
          <w:color w:val="202122"/>
        </w:rPr>
        <w:t>.</w:t>
      </w:r>
    </w:p>
    <w:p w:rsidR="00795C80" w:rsidRDefault="00795C80" w:rsidP="00795C80">
      <w:pPr>
        <w:pStyle w:val="a3"/>
        <w:spacing w:before="120" w:beforeAutospacing="0" w:after="120" w:afterAutospacing="0"/>
        <w:ind w:left="384"/>
        <w:rPr>
          <w:rFonts w:ascii="Arial" w:hAnsi="Arial" w:cs="Arial"/>
          <w:color w:val="202122"/>
        </w:rPr>
      </w:pPr>
      <w:r>
        <w:rPr>
          <w:rFonts w:ascii="Arial" w:hAnsi="Arial" w:cs="Arial"/>
          <w:color w:val="202122"/>
        </w:rPr>
        <w:t>На 2005 год вакцинируют детей из групп риска или по индивидуальным показаниям, а также граждан, планирующих посетить регионы с высоким бременем туберкулёза: </w:t>
      </w:r>
      <w:hyperlink r:id="rId256" w:tooltip="Франция" w:history="1">
        <w:r>
          <w:rPr>
            <w:rStyle w:val="a4"/>
            <w:rFonts w:ascii="Arial" w:eastAsiaTheme="majorEastAsia" w:hAnsi="Arial" w:cs="Arial"/>
            <w:color w:val="0B0080"/>
          </w:rPr>
          <w:t>Франция</w:t>
        </w:r>
      </w:hyperlink>
      <w:r>
        <w:rPr>
          <w:rFonts w:ascii="Arial" w:hAnsi="Arial" w:cs="Arial"/>
          <w:color w:val="202122"/>
        </w:rPr>
        <w:t> • </w:t>
      </w:r>
      <w:hyperlink r:id="rId257" w:tooltip="Норвегия" w:history="1">
        <w:r>
          <w:rPr>
            <w:rStyle w:val="a4"/>
            <w:rFonts w:ascii="Arial" w:eastAsiaTheme="majorEastAsia" w:hAnsi="Arial" w:cs="Arial"/>
            <w:color w:val="0B0080"/>
          </w:rPr>
          <w:t>Норвегия</w:t>
        </w:r>
      </w:hyperlink>
      <w:r>
        <w:rPr>
          <w:rFonts w:ascii="Arial" w:hAnsi="Arial" w:cs="Arial"/>
          <w:color w:val="202122"/>
        </w:rPr>
        <w:t> • </w:t>
      </w:r>
      <w:hyperlink r:id="rId258" w:tooltip="Греция" w:history="1">
        <w:r>
          <w:rPr>
            <w:rStyle w:val="a4"/>
            <w:rFonts w:ascii="Arial" w:eastAsiaTheme="majorEastAsia" w:hAnsi="Arial" w:cs="Arial"/>
            <w:color w:val="0B0080"/>
          </w:rPr>
          <w:t>Греция</w:t>
        </w:r>
      </w:hyperlink>
      <w:r>
        <w:rPr>
          <w:rFonts w:ascii="Arial" w:hAnsi="Arial" w:cs="Arial"/>
          <w:color w:val="202122"/>
        </w:rPr>
        <w:t> • </w:t>
      </w:r>
      <w:hyperlink r:id="rId259" w:tooltip="Великобритания" w:history="1">
        <w:r>
          <w:rPr>
            <w:rStyle w:val="a4"/>
            <w:rFonts w:ascii="Arial" w:eastAsiaTheme="majorEastAsia" w:hAnsi="Arial" w:cs="Arial"/>
            <w:color w:val="0B0080"/>
          </w:rPr>
          <w:t>Великобритания</w:t>
        </w:r>
      </w:hyperlink>
      <w:r>
        <w:rPr>
          <w:rFonts w:ascii="Arial" w:hAnsi="Arial" w:cs="Arial"/>
          <w:color w:val="202122"/>
        </w:rPr>
        <w:t> • </w:t>
      </w:r>
      <w:hyperlink r:id="rId260" w:tooltip="Швеция" w:history="1">
        <w:r>
          <w:rPr>
            <w:rStyle w:val="a4"/>
            <w:rFonts w:ascii="Arial" w:eastAsiaTheme="majorEastAsia" w:hAnsi="Arial" w:cs="Arial"/>
            <w:color w:val="0B0080"/>
          </w:rPr>
          <w:t>Швеция</w:t>
        </w:r>
      </w:hyperlink>
      <w:r>
        <w:rPr>
          <w:rFonts w:ascii="Arial" w:hAnsi="Arial" w:cs="Arial"/>
          <w:color w:val="202122"/>
        </w:rPr>
        <w:t> • </w:t>
      </w:r>
      <w:hyperlink r:id="rId261" w:tooltip="Нидерланды" w:history="1">
        <w:r>
          <w:rPr>
            <w:rStyle w:val="a4"/>
            <w:rFonts w:ascii="Arial" w:eastAsiaTheme="majorEastAsia" w:hAnsi="Arial" w:cs="Arial"/>
            <w:color w:val="0B0080"/>
          </w:rPr>
          <w:t>Нидерланды</w:t>
        </w:r>
      </w:hyperlink>
      <w:r>
        <w:rPr>
          <w:rFonts w:ascii="Arial" w:hAnsi="Arial" w:cs="Arial"/>
          <w:color w:val="202122"/>
        </w:rPr>
        <w:t> • </w:t>
      </w:r>
      <w:hyperlink r:id="rId262" w:tooltip="Словения" w:history="1">
        <w:r>
          <w:rPr>
            <w:rStyle w:val="a4"/>
            <w:rFonts w:ascii="Arial" w:eastAsiaTheme="majorEastAsia" w:hAnsi="Arial" w:cs="Arial"/>
            <w:color w:val="0B0080"/>
          </w:rPr>
          <w:t>Словения</w:t>
        </w:r>
      </w:hyperlink>
      <w:r>
        <w:rPr>
          <w:rFonts w:ascii="Arial" w:hAnsi="Arial" w:cs="Arial"/>
          <w:color w:val="202122"/>
        </w:rPr>
        <w:t> • </w:t>
      </w:r>
      <w:hyperlink r:id="rId263" w:tooltip="Швейцария" w:history="1">
        <w:r>
          <w:rPr>
            <w:rStyle w:val="a4"/>
            <w:rFonts w:ascii="Arial" w:eastAsiaTheme="majorEastAsia" w:hAnsi="Arial" w:cs="Arial"/>
            <w:color w:val="0B0080"/>
          </w:rPr>
          <w:t>Швейцария</w:t>
        </w:r>
      </w:hyperlink>
      <w:r>
        <w:rPr>
          <w:rFonts w:ascii="Arial" w:hAnsi="Arial" w:cs="Arial"/>
          <w:color w:val="202122"/>
        </w:rPr>
        <w:t> • </w:t>
      </w:r>
      <w:hyperlink r:id="rId264" w:tooltip="Республика Кипр" w:history="1">
        <w:r>
          <w:rPr>
            <w:rStyle w:val="a4"/>
            <w:rFonts w:ascii="Arial" w:eastAsiaTheme="majorEastAsia" w:hAnsi="Arial" w:cs="Arial"/>
            <w:color w:val="0B0080"/>
          </w:rPr>
          <w:t>Кипр</w:t>
        </w:r>
      </w:hyperlink>
      <w:r>
        <w:rPr>
          <w:rFonts w:ascii="Arial" w:hAnsi="Arial" w:cs="Arial"/>
          <w:color w:val="202122"/>
        </w:rPr>
        <w:t> • </w:t>
      </w:r>
      <w:hyperlink r:id="rId265" w:tooltip="Италия" w:history="1">
        <w:r>
          <w:rPr>
            <w:rStyle w:val="a4"/>
            <w:rFonts w:ascii="Arial" w:eastAsiaTheme="majorEastAsia" w:hAnsi="Arial" w:cs="Arial"/>
            <w:color w:val="0B0080"/>
          </w:rPr>
          <w:t>Италия</w:t>
        </w:r>
      </w:hyperlink>
      <w:r>
        <w:rPr>
          <w:rFonts w:ascii="Arial" w:hAnsi="Arial" w:cs="Arial"/>
          <w:color w:val="202122"/>
        </w:rPr>
        <w:t> • </w:t>
      </w:r>
      <w:hyperlink r:id="rId266" w:tooltip="Андорра" w:history="1">
        <w:r>
          <w:rPr>
            <w:rStyle w:val="a4"/>
            <w:rFonts w:ascii="Arial" w:eastAsiaTheme="majorEastAsia" w:hAnsi="Arial" w:cs="Arial"/>
            <w:color w:val="0B0080"/>
          </w:rPr>
          <w:t>Андорра</w:t>
        </w:r>
      </w:hyperlink>
      <w:r>
        <w:rPr>
          <w:rFonts w:ascii="Arial" w:hAnsi="Arial" w:cs="Arial"/>
          <w:color w:val="202122"/>
        </w:rPr>
        <w:t> • </w:t>
      </w:r>
      <w:hyperlink r:id="rId267" w:tooltip="Австрия" w:history="1">
        <w:r>
          <w:rPr>
            <w:rStyle w:val="a4"/>
            <w:rFonts w:ascii="Arial" w:eastAsiaTheme="majorEastAsia" w:hAnsi="Arial" w:cs="Arial"/>
            <w:color w:val="0B0080"/>
          </w:rPr>
          <w:t>Австрия</w:t>
        </w:r>
      </w:hyperlink>
      <w:r>
        <w:rPr>
          <w:rFonts w:ascii="Arial" w:hAnsi="Arial" w:cs="Arial"/>
          <w:color w:val="202122"/>
        </w:rPr>
        <w:t> • </w:t>
      </w:r>
      <w:hyperlink r:id="rId268" w:tooltip="Бельгия" w:history="1">
        <w:r>
          <w:rPr>
            <w:rStyle w:val="a4"/>
            <w:rFonts w:ascii="Arial" w:eastAsiaTheme="majorEastAsia" w:hAnsi="Arial" w:cs="Arial"/>
            <w:color w:val="0B0080"/>
          </w:rPr>
          <w:t>Бельгия</w:t>
        </w:r>
      </w:hyperlink>
      <w:r>
        <w:rPr>
          <w:rFonts w:ascii="Arial" w:hAnsi="Arial" w:cs="Arial"/>
          <w:color w:val="202122"/>
        </w:rPr>
        <w:t> • </w:t>
      </w:r>
      <w:hyperlink r:id="rId269" w:tooltip="Дания" w:history="1">
        <w:r>
          <w:rPr>
            <w:rStyle w:val="a4"/>
            <w:rFonts w:ascii="Arial" w:eastAsiaTheme="majorEastAsia" w:hAnsi="Arial" w:cs="Arial"/>
            <w:color w:val="0B0080"/>
          </w:rPr>
          <w:t>Дания</w:t>
        </w:r>
      </w:hyperlink>
      <w:r>
        <w:rPr>
          <w:rFonts w:ascii="Arial" w:hAnsi="Arial" w:cs="Arial"/>
          <w:color w:val="202122"/>
        </w:rPr>
        <w:t> • </w:t>
      </w:r>
      <w:hyperlink r:id="rId270" w:tooltip="Германия" w:history="1">
        <w:r>
          <w:rPr>
            <w:rStyle w:val="a4"/>
            <w:rFonts w:ascii="Arial" w:eastAsiaTheme="majorEastAsia" w:hAnsi="Arial" w:cs="Arial"/>
            <w:color w:val="0B0080"/>
          </w:rPr>
          <w:t>Германия</w:t>
        </w:r>
      </w:hyperlink>
      <w:r>
        <w:rPr>
          <w:rFonts w:ascii="Arial" w:hAnsi="Arial" w:cs="Arial"/>
          <w:color w:val="202122"/>
        </w:rPr>
        <w:t> • </w:t>
      </w:r>
      <w:hyperlink r:id="rId271" w:tooltip="Испания" w:history="1">
        <w:r>
          <w:rPr>
            <w:rStyle w:val="a4"/>
            <w:rFonts w:ascii="Arial" w:eastAsiaTheme="majorEastAsia" w:hAnsi="Arial" w:cs="Arial"/>
            <w:color w:val="0B0080"/>
          </w:rPr>
          <w:t>Испания</w:t>
        </w:r>
      </w:hyperlink>
      <w:r>
        <w:rPr>
          <w:rFonts w:ascii="Arial" w:hAnsi="Arial" w:cs="Arial"/>
          <w:color w:val="202122"/>
        </w:rPr>
        <w:t> • </w:t>
      </w:r>
      <w:hyperlink r:id="rId272" w:tooltip="Люксембург" w:history="1">
        <w:r>
          <w:rPr>
            <w:rStyle w:val="a4"/>
            <w:rFonts w:ascii="Arial" w:eastAsiaTheme="majorEastAsia" w:hAnsi="Arial" w:cs="Arial"/>
            <w:color w:val="0B0080"/>
          </w:rPr>
          <w:t>Люксембург</w:t>
        </w:r>
      </w:hyperlink>
      <w:hyperlink r:id="rId273" w:anchor="cite_note-statsEU-48" w:history="1">
        <w:r>
          <w:rPr>
            <w:rStyle w:val="a4"/>
            <w:rFonts w:ascii="Arial" w:eastAsiaTheme="majorEastAsia" w:hAnsi="Arial" w:cs="Arial"/>
            <w:color w:val="0B0080"/>
            <w:sz w:val="17"/>
            <w:szCs w:val="17"/>
            <w:vertAlign w:val="superscript"/>
          </w:rPr>
          <w:t>[48]</w:t>
        </w:r>
      </w:hyperlink>
      <w:r>
        <w:rPr>
          <w:rFonts w:ascii="Arial" w:hAnsi="Arial" w:cs="Arial"/>
          <w:color w:val="202122"/>
        </w:rPr>
        <w:t>.</w:t>
      </w:r>
    </w:p>
    <w:p w:rsidR="00795C80" w:rsidRDefault="00795C80" w:rsidP="00795C80">
      <w:pPr>
        <w:pStyle w:val="3"/>
        <w:spacing w:before="72"/>
        <w:ind w:left="384"/>
        <w:rPr>
          <w:rFonts w:ascii="Arial" w:hAnsi="Arial" w:cs="Arial"/>
          <w:color w:val="000000"/>
          <w:sz w:val="29"/>
          <w:szCs w:val="29"/>
        </w:rPr>
      </w:pPr>
      <w:r>
        <w:rPr>
          <w:rStyle w:val="mw-headline"/>
          <w:rFonts w:ascii="Arial" w:hAnsi="Arial" w:cs="Arial"/>
          <w:color w:val="000000"/>
          <w:sz w:val="29"/>
          <w:szCs w:val="29"/>
        </w:rPr>
        <w:t>Прочее применение</w:t>
      </w:r>
      <w:r>
        <w:rPr>
          <w:rStyle w:val="mw-editsection-bracket"/>
          <w:rFonts w:ascii="Arial" w:hAnsi="Arial" w:cs="Arial"/>
          <w:color w:val="54595D"/>
        </w:rPr>
        <w:t>[</w:t>
      </w:r>
      <w:hyperlink r:id="rId274" w:tooltip="Редактировать раздел «Прочее применение»" w:history="1">
        <w:r>
          <w:rPr>
            <w:rStyle w:val="a4"/>
            <w:rFonts w:ascii="Arial" w:hAnsi="Arial" w:cs="Arial"/>
            <w:color w:val="0B0080"/>
          </w:rPr>
          <w:t>править</w:t>
        </w:r>
      </w:hyperlink>
      <w:r>
        <w:rPr>
          <w:rStyle w:val="mw-editsection-divider"/>
          <w:rFonts w:ascii="Arial" w:hAnsi="Arial" w:cs="Arial"/>
          <w:color w:val="54595D"/>
        </w:rPr>
        <w:t> | </w:t>
      </w:r>
      <w:hyperlink r:id="rId275" w:tooltip="Редактировать раздел " w:history="1">
        <w:proofErr w:type="gramStart"/>
        <w:r>
          <w:rPr>
            <w:rStyle w:val="a4"/>
            <w:rFonts w:ascii="Arial" w:hAnsi="Arial" w:cs="Arial"/>
            <w:color w:val="0B0080"/>
          </w:rPr>
          <w:t>править</w:t>
        </w:r>
        <w:proofErr w:type="gramEnd"/>
        <w:r>
          <w:rPr>
            <w:rStyle w:val="a4"/>
            <w:rFonts w:ascii="Arial" w:hAnsi="Arial" w:cs="Arial"/>
            <w:color w:val="0B0080"/>
          </w:rPr>
          <w:t xml:space="preserve"> код</w:t>
        </w:r>
      </w:hyperlink>
      <w:r>
        <w:rPr>
          <w:rStyle w:val="mw-editsection-bracket"/>
          <w:rFonts w:ascii="Arial" w:hAnsi="Arial" w:cs="Arial"/>
          <w:color w:val="54595D"/>
        </w:rPr>
        <w:t>]</w:t>
      </w:r>
    </w:p>
    <w:p w:rsidR="00795C80" w:rsidRDefault="005A2CD2" w:rsidP="00795C80">
      <w:pPr>
        <w:numPr>
          <w:ilvl w:val="0"/>
          <w:numId w:val="24"/>
        </w:numPr>
        <w:spacing w:before="100" w:beforeAutospacing="1" w:after="24" w:line="240" w:lineRule="auto"/>
        <w:ind w:left="768"/>
        <w:rPr>
          <w:rFonts w:ascii="Arial" w:hAnsi="Arial" w:cs="Arial"/>
          <w:color w:val="202122"/>
          <w:sz w:val="24"/>
          <w:szCs w:val="24"/>
        </w:rPr>
      </w:pPr>
      <w:hyperlink r:id="rId276" w:tooltip="Лепра" w:history="1">
        <w:r w:rsidR="00795C80">
          <w:rPr>
            <w:rStyle w:val="a4"/>
            <w:rFonts w:ascii="Arial" w:hAnsi="Arial" w:cs="Arial"/>
            <w:color w:val="0B0080"/>
          </w:rPr>
          <w:t>Проказа</w:t>
        </w:r>
      </w:hyperlink>
      <w:r w:rsidR="00795C80">
        <w:rPr>
          <w:rFonts w:ascii="Arial" w:hAnsi="Arial" w:cs="Arial"/>
          <w:color w:val="202122"/>
        </w:rPr>
        <w:t>: БЦЖ обладает полным защитным эффектом против проказы в 26 % случаев</w:t>
      </w:r>
      <w:hyperlink r:id="rId277" w:anchor="cite_note-49" w:history="1">
        <w:r w:rsidR="00795C80">
          <w:rPr>
            <w:rStyle w:val="a4"/>
            <w:rFonts w:ascii="Arial" w:hAnsi="Arial" w:cs="Arial"/>
            <w:color w:val="0B0080"/>
            <w:sz w:val="17"/>
            <w:szCs w:val="17"/>
            <w:vertAlign w:val="superscript"/>
          </w:rPr>
          <w:t>[49]</w:t>
        </w:r>
      </w:hyperlink>
      <w:r w:rsidR="00795C80">
        <w:rPr>
          <w:rFonts w:ascii="Arial" w:hAnsi="Arial" w:cs="Arial"/>
          <w:color w:val="202122"/>
        </w:rPr>
        <w:t>.</w:t>
      </w:r>
    </w:p>
    <w:p w:rsidR="00795C80" w:rsidRDefault="005A2CD2" w:rsidP="00795C80">
      <w:pPr>
        <w:numPr>
          <w:ilvl w:val="0"/>
          <w:numId w:val="24"/>
        </w:numPr>
        <w:spacing w:before="100" w:beforeAutospacing="1" w:after="24" w:line="240" w:lineRule="auto"/>
        <w:ind w:left="768"/>
        <w:rPr>
          <w:rFonts w:ascii="Arial" w:hAnsi="Arial" w:cs="Arial"/>
          <w:color w:val="202122"/>
        </w:rPr>
      </w:pPr>
      <w:hyperlink r:id="rId278" w:tooltip="Язва Бурули" w:history="1">
        <w:r w:rsidR="00795C80">
          <w:rPr>
            <w:rStyle w:val="a4"/>
            <w:rFonts w:ascii="Arial" w:hAnsi="Arial" w:cs="Arial"/>
            <w:color w:val="0B0080"/>
          </w:rPr>
          <w:t xml:space="preserve">Язва </w:t>
        </w:r>
        <w:proofErr w:type="spellStart"/>
        <w:r w:rsidR="00795C80">
          <w:rPr>
            <w:rStyle w:val="a4"/>
            <w:rFonts w:ascii="Arial" w:hAnsi="Arial" w:cs="Arial"/>
            <w:color w:val="0B0080"/>
          </w:rPr>
          <w:t>Бурули</w:t>
        </w:r>
        <w:proofErr w:type="spellEnd"/>
      </w:hyperlink>
      <w:r w:rsidR="00795C80">
        <w:rPr>
          <w:rFonts w:ascii="Arial" w:hAnsi="Arial" w:cs="Arial"/>
          <w:color w:val="202122"/>
        </w:rPr>
        <w:t xml:space="preserve">: По сообщениям 2001 года, БЦЖ может защищать от язвы </w:t>
      </w:r>
      <w:proofErr w:type="spellStart"/>
      <w:r w:rsidR="00795C80">
        <w:rPr>
          <w:rFonts w:ascii="Arial" w:hAnsi="Arial" w:cs="Arial"/>
          <w:color w:val="202122"/>
        </w:rPr>
        <w:t>Бурули</w:t>
      </w:r>
      <w:proofErr w:type="spellEnd"/>
      <w:r w:rsidR="00795C80">
        <w:rPr>
          <w:rFonts w:ascii="Arial" w:hAnsi="Arial" w:cs="Arial"/>
          <w:color w:val="202122"/>
        </w:rPr>
        <w:t xml:space="preserve"> или задерживать её развитие</w:t>
      </w:r>
      <w:hyperlink r:id="rId279" w:anchor="cite_note-50" w:history="1">
        <w:r w:rsidR="00795C80">
          <w:rPr>
            <w:rStyle w:val="a4"/>
            <w:rFonts w:ascii="Arial" w:hAnsi="Arial" w:cs="Arial"/>
            <w:color w:val="0B0080"/>
            <w:sz w:val="17"/>
            <w:szCs w:val="17"/>
            <w:vertAlign w:val="superscript"/>
          </w:rPr>
          <w:t>[50]</w:t>
        </w:r>
      </w:hyperlink>
      <w:r w:rsidR="00795C80">
        <w:rPr>
          <w:rFonts w:ascii="Arial" w:hAnsi="Arial" w:cs="Arial"/>
          <w:color w:val="202122"/>
        </w:rPr>
        <w:t xml:space="preserve">. В 2015 году опубликовано исследование, не обнаружившее влияние БЦЖ на течение болезни при язве </w:t>
      </w:r>
      <w:proofErr w:type="spellStart"/>
      <w:r w:rsidR="00795C80">
        <w:rPr>
          <w:rFonts w:ascii="Arial" w:hAnsi="Arial" w:cs="Arial"/>
          <w:color w:val="202122"/>
        </w:rPr>
        <w:t>Бурули</w:t>
      </w:r>
      <w:proofErr w:type="spellEnd"/>
      <w:r>
        <w:rPr>
          <w:rFonts w:ascii="Arial" w:hAnsi="Arial" w:cs="Arial"/>
          <w:color w:val="202122"/>
          <w:sz w:val="17"/>
          <w:szCs w:val="17"/>
          <w:vertAlign w:val="superscript"/>
        </w:rPr>
        <w:fldChar w:fldCharType="begin"/>
      </w:r>
      <w:r w:rsidR="00795C80">
        <w:rPr>
          <w:rFonts w:ascii="Arial" w:hAnsi="Arial" w:cs="Arial"/>
          <w:color w:val="202122"/>
          <w:sz w:val="17"/>
          <w:szCs w:val="17"/>
          <w:vertAlign w:val="superscript"/>
        </w:rPr>
        <w:instrText xml:space="preserve"> HYPERLINK "https://ru.wikipedia.org/wiki/%D0%91%D0%A6%D0%96" \l "cite_note-51" </w:instrText>
      </w:r>
      <w:r>
        <w:rPr>
          <w:rFonts w:ascii="Arial" w:hAnsi="Arial" w:cs="Arial"/>
          <w:color w:val="202122"/>
          <w:sz w:val="17"/>
          <w:szCs w:val="17"/>
          <w:vertAlign w:val="superscript"/>
        </w:rPr>
        <w:fldChar w:fldCharType="separate"/>
      </w:r>
      <w:r w:rsidR="00795C80">
        <w:rPr>
          <w:rStyle w:val="a4"/>
          <w:rFonts w:ascii="Arial" w:hAnsi="Arial" w:cs="Arial"/>
          <w:color w:val="0B0080"/>
          <w:sz w:val="17"/>
          <w:szCs w:val="17"/>
          <w:vertAlign w:val="superscript"/>
        </w:rPr>
        <w:t>[51]</w:t>
      </w:r>
      <w:r>
        <w:rPr>
          <w:rFonts w:ascii="Arial" w:hAnsi="Arial" w:cs="Arial"/>
          <w:color w:val="202122"/>
          <w:sz w:val="17"/>
          <w:szCs w:val="17"/>
          <w:vertAlign w:val="superscript"/>
        </w:rPr>
        <w:fldChar w:fldCharType="end"/>
      </w:r>
      <w:r w:rsidR="00795C80">
        <w:rPr>
          <w:rFonts w:ascii="Arial" w:hAnsi="Arial" w:cs="Arial"/>
          <w:color w:val="202122"/>
        </w:rPr>
        <w:t>.</w:t>
      </w:r>
    </w:p>
    <w:p w:rsidR="00795C80" w:rsidRDefault="005A2CD2" w:rsidP="00795C80">
      <w:pPr>
        <w:numPr>
          <w:ilvl w:val="0"/>
          <w:numId w:val="24"/>
        </w:numPr>
        <w:spacing w:before="100" w:beforeAutospacing="1" w:after="24" w:line="240" w:lineRule="auto"/>
        <w:ind w:left="768"/>
        <w:rPr>
          <w:rFonts w:ascii="Arial" w:hAnsi="Arial" w:cs="Arial"/>
          <w:color w:val="202122"/>
        </w:rPr>
      </w:pPr>
      <w:hyperlink r:id="rId280" w:tooltip="Иммунотерапия" w:history="1">
        <w:r w:rsidR="00795C80">
          <w:rPr>
            <w:rStyle w:val="a4"/>
            <w:rFonts w:ascii="Arial" w:hAnsi="Arial" w:cs="Arial"/>
            <w:color w:val="0B0080"/>
          </w:rPr>
          <w:t>Иммунотерапия рака</w:t>
        </w:r>
      </w:hyperlink>
      <w:r w:rsidR="00795C80">
        <w:rPr>
          <w:rFonts w:ascii="Arial" w:hAnsi="Arial" w:cs="Arial"/>
          <w:color w:val="202122"/>
        </w:rPr>
        <w:t>: БЦЖ используется в лечении поверхностных форм </w:t>
      </w:r>
      <w:hyperlink r:id="rId281" w:tooltip="Карцинома" w:history="1">
        <w:r w:rsidR="00795C80">
          <w:rPr>
            <w:rStyle w:val="a4"/>
            <w:rFonts w:ascii="Arial" w:hAnsi="Arial" w:cs="Arial"/>
            <w:color w:val="0B0080"/>
          </w:rPr>
          <w:t>рака</w:t>
        </w:r>
      </w:hyperlink>
      <w:r w:rsidR="00795C80">
        <w:rPr>
          <w:rFonts w:ascii="Arial" w:hAnsi="Arial" w:cs="Arial"/>
          <w:color w:val="202122"/>
        </w:rPr>
        <w:t> мочевого пузыря, механизм действия неясен, предположительно, местный иммунный ответ, вызванный БЦЖ, помогает организму бороться с раковыми клетками</w:t>
      </w:r>
      <w:hyperlink r:id="rId282" w:anchor="cite_note-52" w:history="1">
        <w:r w:rsidR="00795C80">
          <w:rPr>
            <w:rStyle w:val="a4"/>
            <w:rFonts w:ascii="Arial" w:hAnsi="Arial" w:cs="Arial"/>
            <w:color w:val="0B0080"/>
            <w:sz w:val="17"/>
            <w:szCs w:val="17"/>
            <w:vertAlign w:val="superscript"/>
          </w:rPr>
          <w:t>[52]</w:t>
        </w:r>
      </w:hyperlink>
      <w:hyperlink r:id="rId283" w:anchor="cite_note-53" w:history="1">
        <w:r w:rsidR="00795C80">
          <w:rPr>
            <w:rStyle w:val="a4"/>
            <w:rFonts w:ascii="Arial" w:hAnsi="Arial" w:cs="Arial"/>
            <w:color w:val="0B0080"/>
            <w:sz w:val="17"/>
            <w:szCs w:val="17"/>
            <w:vertAlign w:val="superscript"/>
          </w:rPr>
          <w:t>[53]</w:t>
        </w:r>
      </w:hyperlink>
      <w:hyperlink r:id="rId284" w:anchor="cite_note-54" w:history="1">
        <w:r w:rsidR="00795C80">
          <w:rPr>
            <w:rStyle w:val="a4"/>
            <w:rFonts w:ascii="Arial" w:hAnsi="Arial" w:cs="Arial"/>
            <w:color w:val="0B0080"/>
            <w:sz w:val="17"/>
            <w:szCs w:val="17"/>
            <w:vertAlign w:val="superscript"/>
          </w:rPr>
          <w:t>[54]</w:t>
        </w:r>
      </w:hyperlink>
      <w:r w:rsidR="00795C80">
        <w:rPr>
          <w:rFonts w:ascii="Arial" w:hAnsi="Arial" w:cs="Arial"/>
          <w:color w:val="202122"/>
        </w:rPr>
        <w:t>. БЦЖ также применяется для иммунотерапии </w:t>
      </w:r>
      <w:hyperlink r:id="rId285" w:tooltip="Карцинома" w:history="1">
        <w:r w:rsidR="00795C80">
          <w:rPr>
            <w:rStyle w:val="a4"/>
            <w:rFonts w:ascii="Arial" w:hAnsi="Arial" w:cs="Arial"/>
            <w:color w:val="0B0080"/>
          </w:rPr>
          <w:t>рака</w:t>
        </w:r>
      </w:hyperlink>
      <w:r w:rsidR="00795C80">
        <w:rPr>
          <w:rFonts w:ascii="Arial" w:hAnsi="Arial" w:cs="Arial"/>
          <w:color w:val="202122"/>
        </w:rPr>
        <w:t> кишечника</w:t>
      </w:r>
      <w:hyperlink r:id="rId286" w:anchor="cite_note-55" w:history="1">
        <w:r w:rsidR="00795C80">
          <w:rPr>
            <w:rStyle w:val="a4"/>
            <w:rFonts w:ascii="Arial" w:hAnsi="Arial" w:cs="Arial"/>
            <w:color w:val="0B0080"/>
            <w:sz w:val="17"/>
            <w:szCs w:val="17"/>
            <w:vertAlign w:val="superscript"/>
          </w:rPr>
          <w:t>[55]</w:t>
        </w:r>
      </w:hyperlink>
      <w:r w:rsidR="00795C80">
        <w:rPr>
          <w:rFonts w:ascii="Arial" w:hAnsi="Arial" w:cs="Arial"/>
          <w:color w:val="202122"/>
        </w:rPr>
        <w:t> и для лечения болезни Бека (</w:t>
      </w:r>
      <w:proofErr w:type="spellStart"/>
      <w:r w:rsidR="00795C80">
        <w:rPr>
          <w:rFonts w:ascii="Arial" w:hAnsi="Arial" w:cs="Arial"/>
          <w:color w:val="202122"/>
        </w:rPr>
        <w:t>саркоида</w:t>
      </w:r>
      <w:proofErr w:type="spellEnd"/>
      <w:r w:rsidR="00795C80">
        <w:rPr>
          <w:rFonts w:ascii="Arial" w:hAnsi="Arial" w:cs="Arial"/>
          <w:color w:val="202122"/>
        </w:rPr>
        <w:t>) у лошадей.</w:t>
      </w:r>
    </w:p>
    <w:p w:rsidR="00795C80" w:rsidRDefault="00795C80" w:rsidP="00795C80">
      <w:pPr>
        <w:pStyle w:val="2"/>
        <w:pBdr>
          <w:bottom w:val="single" w:sz="6" w:space="0" w:color="A2A9B1"/>
        </w:pBdr>
        <w:spacing w:before="240" w:after="60"/>
        <w:ind w:left="384"/>
        <w:rPr>
          <w:rFonts w:ascii="Georgia" w:hAnsi="Georgia" w:cs="Arial"/>
          <w:b/>
          <w:bCs/>
          <w:color w:val="000000"/>
        </w:rPr>
      </w:pPr>
      <w:r>
        <w:rPr>
          <w:rStyle w:val="mw-headline"/>
          <w:rFonts w:ascii="Georgia" w:hAnsi="Georgia" w:cs="Arial"/>
          <w:color w:val="000000"/>
        </w:rPr>
        <w:t>Побочные действия</w:t>
      </w:r>
      <w:r>
        <w:rPr>
          <w:rStyle w:val="mw-editsection-bracket"/>
          <w:rFonts w:ascii="Arial" w:hAnsi="Arial" w:cs="Arial"/>
          <w:color w:val="54595D"/>
          <w:sz w:val="24"/>
          <w:szCs w:val="24"/>
        </w:rPr>
        <w:t>[</w:t>
      </w:r>
      <w:hyperlink r:id="rId287" w:tooltip="Редактировать раздел «Побочные действия»" w:history="1">
        <w:r>
          <w:rPr>
            <w:rStyle w:val="a4"/>
            <w:rFonts w:ascii="Arial" w:hAnsi="Arial" w:cs="Arial"/>
            <w:color w:val="0B0080"/>
          </w:rPr>
          <w:t>править</w:t>
        </w:r>
      </w:hyperlink>
      <w:r>
        <w:rPr>
          <w:rStyle w:val="mw-editsection-divider"/>
          <w:rFonts w:ascii="Arial" w:hAnsi="Arial" w:cs="Arial"/>
          <w:color w:val="54595D"/>
        </w:rPr>
        <w:t> | </w:t>
      </w:r>
      <w:hyperlink r:id="rId288" w:tooltip="Редактировать раздел " w:history="1">
        <w:proofErr w:type="gramStart"/>
        <w:r>
          <w:rPr>
            <w:rStyle w:val="a4"/>
            <w:rFonts w:ascii="Arial" w:hAnsi="Arial" w:cs="Arial"/>
            <w:color w:val="0B0080"/>
          </w:rPr>
          <w:t>править</w:t>
        </w:r>
        <w:proofErr w:type="gramEnd"/>
        <w:r>
          <w:rPr>
            <w:rStyle w:val="a4"/>
            <w:rFonts w:ascii="Arial" w:hAnsi="Arial" w:cs="Arial"/>
            <w:color w:val="0B0080"/>
          </w:rPr>
          <w:t xml:space="preserve"> код</w:t>
        </w:r>
      </w:hyperlink>
      <w:r>
        <w:rPr>
          <w:rStyle w:val="mw-editsection-bracket"/>
          <w:rFonts w:ascii="Arial" w:hAnsi="Arial" w:cs="Arial"/>
          <w:color w:val="54595D"/>
          <w:sz w:val="24"/>
          <w:szCs w:val="24"/>
        </w:rPr>
        <w:t>]</w:t>
      </w:r>
    </w:p>
    <w:p w:rsidR="00795C80" w:rsidRDefault="00795C80" w:rsidP="00795C80">
      <w:pPr>
        <w:pStyle w:val="a3"/>
        <w:spacing w:before="120" w:beforeAutospacing="0" w:after="120" w:afterAutospacing="0"/>
        <w:ind w:left="384"/>
        <w:rPr>
          <w:rFonts w:ascii="Arial" w:hAnsi="Arial" w:cs="Arial"/>
          <w:color w:val="202122"/>
        </w:rPr>
      </w:pPr>
      <w:r>
        <w:rPr>
          <w:rFonts w:ascii="Arial" w:hAnsi="Arial" w:cs="Arial"/>
          <w:color w:val="202122"/>
        </w:rPr>
        <w:t xml:space="preserve">Противотуберкулёзная вакцина БЦЖ — препарат из живой культуры микобактерий, поэтому избежать поствакцинальных осложнений полностью не </w:t>
      </w:r>
      <w:r>
        <w:rPr>
          <w:rFonts w:ascii="Arial" w:hAnsi="Arial" w:cs="Arial"/>
          <w:color w:val="202122"/>
        </w:rPr>
        <w:lastRenderedPageBreak/>
        <w:t>удаётся. Осложнения при вакцинации БЦЖ известны давно и сопровождают её с начала массового применения вакцины</w:t>
      </w:r>
      <w:hyperlink r:id="rId289" w:anchor="cite_note-_f495dfcbf6b6bc9e-56" w:history="1">
        <w:r>
          <w:rPr>
            <w:rStyle w:val="a4"/>
            <w:rFonts w:ascii="Arial" w:eastAsiaTheme="majorEastAsia" w:hAnsi="Arial" w:cs="Arial"/>
            <w:color w:val="0B0080"/>
            <w:sz w:val="17"/>
            <w:szCs w:val="17"/>
            <w:vertAlign w:val="superscript"/>
          </w:rPr>
          <w:t>[56]</w:t>
        </w:r>
      </w:hyperlink>
      <w:r>
        <w:rPr>
          <w:rFonts w:ascii="Arial" w:hAnsi="Arial" w:cs="Arial"/>
          <w:color w:val="202122"/>
        </w:rPr>
        <w:t>.</w:t>
      </w:r>
    </w:p>
    <w:p w:rsidR="00795C80" w:rsidRDefault="00795C80" w:rsidP="00795C80">
      <w:pPr>
        <w:pStyle w:val="a3"/>
        <w:spacing w:before="120" w:beforeAutospacing="0" w:after="120" w:afterAutospacing="0"/>
        <w:ind w:left="384"/>
        <w:rPr>
          <w:rFonts w:ascii="Arial" w:hAnsi="Arial" w:cs="Arial"/>
          <w:color w:val="202122"/>
        </w:rPr>
      </w:pPr>
      <w:r>
        <w:rPr>
          <w:rFonts w:ascii="Arial" w:hAnsi="Arial" w:cs="Arial"/>
          <w:color w:val="202122"/>
        </w:rPr>
        <w:t>Среди побочных действий вакцины БЦЖ выделяют лёгкие, наблюдающиеся практически у всех пациентов: папула (проходит за 2—4 недели), лёгкие изъязвления (длятся 1—2 месяца) и шрам (заживает 2—5 месяцев)</w:t>
      </w:r>
      <w:hyperlink r:id="rId290" w:anchor="cite_note-BCG_reactions_rate-57" w:history="1">
        <w:r>
          <w:rPr>
            <w:rStyle w:val="a4"/>
            <w:rFonts w:ascii="Arial" w:eastAsiaTheme="majorEastAsia" w:hAnsi="Arial" w:cs="Arial"/>
            <w:color w:val="0B0080"/>
            <w:sz w:val="17"/>
            <w:szCs w:val="17"/>
            <w:vertAlign w:val="superscript"/>
          </w:rPr>
          <w:t>[57]</w:t>
        </w:r>
      </w:hyperlink>
      <w:r>
        <w:rPr>
          <w:rFonts w:ascii="Arial" w:hAnsi="Arial" w:cs="Arial"/>
          <w:color w:val="202122"/>
        </w:rPr>
        <w:t>.</w:t>
      </w:r>
    </w:p>
    <w:p w:rsidR="00795C80" w:rsidRDefault="00795C80" w:rsidP="00795C80">
      <w:pPr>
        <w:pStyle w:val="a3"/>
        <w:spacing w:before="120" w:beforeAutospacing="0" w:after="120" w:afterAutospacing="0"/>
        <w:ind w:left="384"/>
        <w:rPr>
          <w:rFonts w:ascii="Arial" w:hAnsi="Arial" w:cs="Arial"/>
          <w:color w:val="202122"/>
        </w:rPr>
      </w:pPr>
      <w:r>
        <w:rPr>
          <w:rFonts w:ascii="Arial" w:hAnsi="Arial" w:cs="Arial"/>
          <w:color w:val="202122"/>
        </w:rPr>
        <w:t>Более тяжёлые, уже считающиеся осложнениями, побочные действия делятся на локальные (длятся до 6 месяцев) и систематические</w:t>
      </w:r>
      <w:hyperlink r:id="rId291" w:anchor="cite_note-BCG_reactions_rate-57" w:history="1">
        <w:r>
          <w:rPr>
            <w:rStyle w:val="a4"/>
            <w:rFonts w:ascii="Arial" w:eastAsiaTheme="majorEastAsia" w:hAnsi="Arial" w:cs="Arial"/>
            <w:color w:val="0B0080"/>
            <w:sz w:val="17"/>
            <w:szCs w:val="17"/>
            <w:vertAlign w:val="superscript"/>
          </w:rPr>
          <w:t>[57]</w:t>
        </w:r>
      </w:hyperlink>
      <w:r>
        <w:rPr>
          <w:rFonts w:ascii="Arial" w:hAnsi="Arial" w:cs="Arial"/>
          <w:color w:val="202122"/>
        </w:rPr>
        <w:t>.</w:t>
      </w:r>
    </w:p>
    <w:p w:rsidR="00795C80" w:rsidRDefault="00795C80" w:rsidP="00795C80">
      <w:pPr>
        <w:pStyle w:val="a3"/>
        <w:spacing w:before="120" w:beforeAutospacing="0" w:after="120" w:afterAutospacing="0"/>
        <w:ind w:left="384"/>
        <w:rPr>
          <w:rFonts w:ascii="Arial" w:hAnsi="Arial" w:cs="Arial"/>
          <w:color w:val="202122"/>
        </w:rPr>
      </w:pPr>
      <w:r>
        <w:rPr>
          <w:rFonts w:ascii="Arial" w:hAnsi="Arial" w:cs="Arial"/>
          <w:color w:val="202122"/>
        </w:rPr>
        <w:t xml:space="preserve">Побочные действия вакцинирования БЦЖ зависят от штамма, количества микробных тел в дозе и от соблюдения техники введения вакцины. </w:t>
      </w:r>
      <w:proofErr w:type="gramStart"/>
      <w:r>
        <w:rPr>
          <w:rFonts w:ascii="Arial" w:hAnsi="Arial" w:cs="Arial"/>
          <w:color w:val="202122"/>
        </w:rPr>
        <w:t xml:space="preserve">Последнее критически важно: когда из-за нарушения техники введения вакцина вводится не </w:t>
      </w:r>
      <w:proofErr w:type="spellStart"/>
      <w:r>
        <w:rPr>
          <w:rFonts w:ascii="Arial" w:hAnsi="Arial" w:cs="Arial"/>
          <w:color w:val="202122"/>
        </w:rPr>
        <w:t>внутрикожно</w:t>
      </w:r>
      <w:proofErr w:type="spellEnd"/>
      <w:r>
        <w:rPr>
          <w:rFonts w:ascii="Arial" w:hAnsi="Arial" w:cs="Arial"/>
          <w:color w:val="202122"/>
        </w:rPr>
        <w:t>, а подкожно, возникает специфическое осложнение «</w:t>
      </w:r>
      <w:hyperlink r:id="rId292" w:anchor="%D0%A5%D0%BE%D0%BB%D0%BE%D0%B4%D0%BD%D1%8B%D0%B9_%D0%B0%D0%B1%D1%81%D1%86%D0%B5%D1%81%D1%81" w:tooltip="Абсцесс" w:history="1">
        <w:r>
          <w:rPr>
            <w:rStyle w:val="a4"/>
            <w:rFonts w:ascii="Arial" w:eastAsiaTheme="majorEastAsia" w:hAnsi="Arial" w:cs="Arial"/>
            <w:color w:val="0B0080"/>
          </w:rPr>
          <w:t>холодный абсцесс</w:t>
        </w:r>
      </w:hyperlink>
      <w:r>
        <w:rPr>
          <w:rFonts w:ascii="Arial" w:hAnsi="Arial" w:cs="Arial"/>
          <w:color w:val="202122"/>
        </w:rPr>
        <w:t>»</w:t>
      </w:r>
      <w:hyperlink r:id="rId293" w:anchor="cite_note-_f495dfcbf6b6bc9e-56" w:history="1">
        <w:r>
          <w:rPr>
            <w:rStyle w:val="a4"/>
            <w:rFonts w:ascii="Arial" w:eastAsiaTheme="majorEastAsia" w:hAnsi="Arial" w:cs="Arial"/>
            <w:color w:val="0B0080"/>
            <w:sz w:val="17"/>
            <w:szCs w:val="17"/>
            <w:vertAlign w:val="superscript"/>
          </w:rPr>
          <w:t>[56]</w:t>
        </w:r>
      </w:hyperlink>
      <w:r>
        <w:rPr>
          <w:rFonts w:ascii="Arial" w:hAnsi="Arial" w:cs="Arial"/>
          <w:color w:val="202122"/>
        </w:rPr>
        <w:t>. В случае, если холодный абсцесс не был обнаружен своевременно, возможно его самопроизвольное вскрытие с образованием язвы</w:t>
      </w:r>
      <w:hyperlink r:id="rId294" w:anchor="cite_note-_e7854e86e43bf037-58" w:history="1">
        <w:r>
          <w:rPr>
            <w:rStyle w:val="a4"/>
            <w:rFonts w:ascii="Arial" w:eastAsiaTheme="majorEastAsia" w:hAnsi="Arial" w:cs="Arial"/>
            <w:color w:val="0B0080"/>
            <w:sz w:val="17"/>
            <w:szCs w:val="17"/>
            <w:vertAlign w:val="superscript"/>
          </w:rPr>
          <w:t>[58]</w:t>
        </w:r>
      </w:hyperlink>
      <w:r>
        <w:rPr>
          <w:rFonts w:ascii="Arial" w:hAnsi="Arial" w:cs="Arial"/>
          <w:color w:val="202122"/>
        </w:rPr>
        <w:t>. Холодный абсцесс не представляет опасности для здоровья ребёнка, но вызывает тревогу у родителей</w:t>
      </w:r>
      <w:hyperlink r:id="rId295" w:anchor="cite_note-_f495dfcbf6b6bc9e-56" w:history="1">
        <w:r>
          <w:rPr>
            <w:rStyle w:val="a4"/>
            <w:rFonts w:ascii="Arial" w:eastAsiaTheme="majorEastAsia" w:hAnsi="Arial" w:cs="Arial"/>
            <w:color w:val="0B0080"/>
            <w:sz w:val="17"/>
            <w:szCs w:val="17"/>
            <w:vertAlign w:val="superscript"/>
          </w:rPr>
          <w:t>[56]</w:t>
        </w:r>
      </w:hyperlink>
      <w:r>
        <w:rPr>
          <w:rFonts w:ascii="Arial" w:hAnsi="Arial" w:cs="Arial"/>
          <w:color w:val="202122"/>
        </w:rPr>
        <w:t>.</w:t>
      </w:r>
      <w:proofErr w:type="gramEnd"/>
    </w:p>
    <w:p w:rsidR="00795C80" w:rsidRDefault="00795C80" w:rsidP="00795C80">
      <w:pPr>
        <w:pStyle w:val="a3"/>
        <w:spacing w:before="120" w:beforeAutospacing="0" w:after="120" w:afterAutospacing="0"/>
        <w:ind w:left="384"/>
        <w:rPr>
          <w:rFonts w:ascii="Arial" w:hAnsi="Arial" w:cs="Arial"/>
          <w:color w:val="202122"/>
        </w:rPr>
      </w:pPr>
      <w:r>
        <w:rPr>
          <w:rFonts w:ascii="Arial" w:hAnsi="Arial" w:cs="Arial"/>
          <w:color w:val="202122"/>
        </w:rPr>
        <w:t>Холодный абсцесс — это наиболее частое осложнение. При этом все (суммарно) локальные осложнения возникают по всему миру в 1 случае из диапазона от тысячи до 10 тысяч доз вакцины</w:t>
      </w:r>
      <w:hyperlink r:id="rId296" w:anchor="cite_note-BCG_reactions_rate-57" w:history="1">
        <w:r>
          <w:rPr>
            <w:rStyle w:val="a4"/>
            <w:rFonts w:ascii="Arial" w:eastAsiaTheme="majorEastAsia" w:hAnsi="Arial" w:cs="Arial"/>
            <w:color w:val="0B0080"/>
            <w:sz w:val="17"/>
            <w:szCs w:val="17"/>
            <w:vertAlign w:val="superscript"/>
          </w:rPr>
          <w:t>[57]</w:t>
        </w:r>
      </w:hyperlink>
      <w:r>
        <w:rPr>
          <w:rFonts w:ascii="Arial" w:hAnsi="Arial" w:cs="Arial"/>
          <w:color w:val="202122"/>
        </w:rPr>
        <w:t>.</w:t>
      </w:r>
    </w:p>
    <w:p w:rsidR="00795C80" w:rsidRDefault="00795C80" w:rsidP="00795C80">
      <w:pPr>
        <w:pStyle w:val="a3"/>
        <w:spacing w:before="120" w:beforeAutospacing="0" w:after="120" w:afterAutospacing="0"/>
        <w:ind w:left="384"/>
        <w:rPr>
          <w:rFonts w:ascii="Arial" w:hAnsi="Arial" w:cs="Arial"/>
          <w:color w:val="202122"/>
        </w:rPr>
      </w:pPr>
      <w:r>
        <w:rPr>
          <w:rFonts w:ascii="Arial" w:hAnsi="Arial" w:cs="Arial"/>
          <w:color w:val="202122"/>
        </w:rPr>
        <w:t xml:space="preserve">Наиболее тяжёлое осложнение — </w:t>
      </w:r>
      <w:proofErr w:type="spellStart"/>
      <w:r>
        <w:rPr>
          <w:rFonts w:ascii="Arial" w:hAnsi="Arial" w:cs="Arial"/>
          <w:color w:val="202122"/>
        </w:rPr>
        <w:t>генерализованная</w:t>
      </w:r>
      <w:proofErr w:type="spellEnd"/>
      <w:r>
        <w:rPr>
          <w:rFonts w:ascii="Arial" w:hAnsi="Arial" w:cs="Arial"/>
          <w:color w:val="202122"/>
        </w:rPr>
        <w:t xml:space="preserve"> </w:t>
      </w:r>
      <w:proofErr w:type="spellStart"/>
      <w:r>
        <w:rPr>
          <w:rFonts w:ascii="Arial" w:hAnsi="Arial" w:cs="Arial"/>
          <w:color w:val="202122"/>
        </w:rPr>
        <w:t>БЦЖ-инфекция</w:t>
      </w:r>
      <w:proofErr w:type="spellEnd"/>
      <w:r>
        <w:rPr>
          <w:rFonts w:ascii="Arial" w:hAnsi="Arial" w:cs="Arial"/>
          <w:color w:val="202122"/>
        </w:rPr>
        <w:t> — возникает в России с частотой 1,56—4,29 на 1 млн доз, а у ВИЧ-инфицированных его частота составляет 1 %, поэтому некоторые специалисты не рекомендуют вакцинировать БЦЖ детей, рождённых у матерей с неизвестным ВИЧ-статусом до проверки ВИЧ-статуса младенца</w:t>
      </w:r>
      <w:hyperlink r:id="rId297" w:anchor="cite_note-_f495dfcbf6b6bc9e-56" w:history="1">
        <w:r>
          <w:rPr>
            <w:rStyle w:val="a4"/>
            <w:rFonts w:ascii="Arial" w:eastAsiaTheme="majorEastAsia" w:hAnsi="Arial" w:cs="Arial"/>
            <w:color w:val="0B0080"/>
            <w:sz w:val="17"/>
            <w:szCs w:val="17"/>
            <w:vertAlign w:val="superscript"/>
          </w:rPr>
          <w:t>[56]</w:t>
        </w:r>
      </w:hyperlink>
      <w:r>
        <w:rPr>
          <w:rFonts w:ascii="Arial" w:hAnsi="Arial" w:cs="Arial"/>
          <w:color w:val="202122"/>
        </w:rPr>
        <w:t xml:space="preserve">. В целом по миру </w:t>
      </w:r>
      <w:proofErr w:type="spellStart"/>
      <w:r>
        <w:rPr>
          <w:rFonts w:ascii="Arial" w:hAnsi="Arial" w:cs="Arial"/>
          <w:color w:val="202122"/>
        </w:rPr>
        <w:t>генерализованная</w:t>
      </w:r>
      <w:proofErr w:type="spellEnd"/>
      <w:r>
        <w:rPr>
          <w:rFonts w:ascii="Arial" w:hAnsi="Arial" w:cs="Arial"/>
          <w:color w:val="202122"/>
        </w:rPr>
        <w:t xml:space="preserve"> </w:t>
      </w:r>
      <w:proofErr w:type="spellStart"/>
      <w:r>
        <w:rPr>
          <w:rFonts w:ascii="Arial" w:hAnsi="Arial" w:cs="Arial"/>
          <w:color w:val="202122"/>
        </w:rPr>
        <w:t>БЦЖ-инфекция</w:t>
      </w:r>
      <w:proofErr w:type="spellEnd"/>
      <w:r>
        <w:rPr>
          <w:rFonts w:ascii="Arial" w:hAnsi="Arial" w:cs="Arial"/>
          <w:color w:val="202122"/>
        </w:rPr>
        <w:t xml:space="preserve"> встречается реже — 1 случай на </w:t>
      </w:r>
      <w:r>
        <w:rPr>
          <w:rStyle w:val="nowrap"/>
          <w:rFonts w:ascii="Arial" w:hAnsi="Arial" w:cs="Arial"/>
          <w:color w:val="202122"/>
        </w:rPr>
        <w:t>230—640 тыс. доз</w:t>
      </w:r>
      <w:r>
        <w:rPr>
          <w:rFonts w:ascii="Arial" w:hAnsi="Arial" w:cs="Arial"/>
          <w:color w:val="202122"/>
        </w:rPr>
        <w:t xml:space="preserve">, из них случаев </w:t>
      </w:r>
      <w:proofErr w:type="spellStart"/>
      <w:r>
        <w:rPr>
          <w:rFonts w:ascii="Arial" w:hAnsi="Arial" w:cs="Arial"/>
          <w:color w:val="202122"/>
        </w:rPr>
        <w:t>БЦЖ-инфекции</w:t>
      </w:r>
      <w:proofErr w:type="spellEnd"/>
      <w:r>
        <w:rPr>
          <w:rFonts w:ascii="Arial" w:hAnsi="Arial" w:cs="Arial"/>
          <w:color w:val="202122"/>
        </w:rPr>
        <w:t xml:space="preserve"> у </w:t>
      </w:r>
      <w:proofErr w:type="spellStart"/>
      <w:r>
        <w:rPr>
          <w:rFonts w:ascii="Arial" w:hAnsi="Arial" w:cs="Arial"/>
          <w:color w:val="202122"/>
        </w:rPr>
        <w:t>иммунодефицитных</w:t>
      </w:r>
      <w:proofErr w:type="spellEnd"/>
      <w:r>
        <w:rPr>
          <w:rFonts w:ascii="Arial" w:hAnsi="Arial" w:cs="Arial"/>
          <w:color w:val="202122"/>
        </w:rPr>
        <w:t xml:space="preserve"> пациентов (как ВИЧ, так и с другими иммунодефицитами) встречается один случай на </w:t>
      </w:r>
      <w:r>
        <w:rPr>
          <w:rStyle w:val="nowrap"/>
          <w:rFonts w:ascii="Arial" w:hAnsi="Arial" w:cs="Arial"/>
          <w:color w:val="202122"/>
        </w:rPr>
        <w:t>640 000 доз</w:t>
      </w:r>
      <w:r>
        <w:rPr>
          <w:rFonts w:ascii="Arial" w:hAnsi="Arial" w:cs="Arial"/>
          <w:color w:val="202122"/>
        </w:rPr>
        <w:t> вакцины</w:t>
      </w:r>
      <w:hyperlink r:id="rId298" w:anchor="cite_note-BCG_reactions_rate-57" w:history="1">
        <w:r>
          <w:rPr>
            <w:rStyle w:val="a4"/>
            <w:rFonts w:ascii="Arial" w:eastAsiaTheme="majorEastAsia" w:hAnsi="Arial" w:cs="Arial"/>
            <w:color w:val="0B0080"/>
            <w:sz w:val="17"/>
            <w:szCs w:val="17"/>
            <w:vertAlign w:val="superscript"/>
          </w:rPr>
          <w:t>[57]</w:t>
        </w:r>
      </w:hyperlink>
      <w:r>
        <w:rPr>
          <w:rFonts w:ascii="Arial" w:hAnsi="Arial" w:cs="Arial"/>
          <w:color w:val="202122"/>
        </w:rPr>
        <w:t xml:space="preserve">. Несмотря на риск, в странах с высоким бременем туберкулёза (Россия к ним относится) ВОЗ рекомендует вакцинировать детей от матерей с неизвестным статусом ВИЧ, поскольку риск туберкулёза при отсутствии вакцинации перевешивает риск развития </w:t>
      </w:r>
      <w:proofErr w:type="spellStart"/>
      <w:r>
        <w:rPr>
          <w:rFonts w:ascii="Arial" w:hAnsi="Arial" w:cs="Arial"/>
          <w:color w:val="202122"/>
        </w:rPr>
        <w:t>генерализованной</w:t>
      </w:r>
      <w:proofErr w:type="spellEnd"/>
      <w:r>
        <w:rPr>
          <w:rFonts w:ascii="Arial" w:hAnsi="Arial" w:cs="Arial"/>
          <w:color w:val="202122"/>
        </w:rPr>
        <w:t xml:space="preserve"> </w:t>
      </w:r>
      <w:proofErr w:type="spellStart"/>
      <w:r>
        <w:rPr>
          <w:rFonts w:ascii="Arial" w:hAnsi="Arial" w:cs="Arial"/>
          <w:color w:val="202122"/>
        </w:rPr>
        <w:t>БЦЖ-инфекции</w:t>
      </w:r>
      <w:proofErr w:type="spellEnd"/>
      <w:r w:rsidR="005A2CD2">
        <w:fldChar w:fldCharType="begin"/>
      </w:r>
      <w:r w:rsidR="005A2CD2">
        <w:instrText>HYPERLINK "https://ru.wikipedia.org/wiki/%D0%91%D0%A6%D0%96" \l "cite_note-BCG_reactions_rate-57"</w:instrText>
      </w:r>
      <w:r w:rsidR="005A2CD2">
        <w:fldChar w:fldCharType="separate"/>
      </w:r>
      <w:r>
        <w:rPr>
          <w:rStyle w:val="a4"/>
          <w:rFonts w:ascii="Arial" w:eastAsiaTheme="majorEastAsia" w:hAnsi="Arial" w:cs="Arial"/>
          <w:color w:val="0B0080"/>
          <w:sz w:val="17"/>
          <w:szCs w:val="17"/>
          <w:vertAlign w:val="superscript"/>
        </w:rPr>
        <w:t>[57]</w:t>
      </w:r>
      <w:r w:rsidR="005A2CD2">
        <w:fldChar w:fldCharType="end"/>
      </w:r>
      <w:hyperlink r:id="rId299" w:anchor="cite_note-_d48608e8501394f2-19" w:history="1">
        <w:r>
          <w:rPr>
            <w:rStyle w:val="a4"/>
            <w:rFonts w:ascii="Arial" w:eastAsiaTheme="majorEastAsia" w:hAnsi="Arial" w:cs="Arial"/>
            <w:color w:val="0B0080"/>
            <w:sz w:val="17"/>
            <w:szCs w:val="17"/>
            <w:vertAlign w:val="superscript"/>
          </w:rPr>
          <w:t>[19]</w:t>
        </w:r>
      </w:hyperlink>
      <w:r>
        <w:rPr>
          <w:rFonts w:ascii="Arial" w:hAnsi="Arial" w:cs="Arial"/>
          <w:color w:val="202122"/>
        </w:rPr>
        <w:t>.</w:t>
      </w:r>
    </w:p>
    <w:p w:rsidR="00795C80" w:rsidRDefault="00795C80" w:rsidP="00795C80">
      <w:pPr>
        <w:pStyle w:val="a3"/>
        <w:spacing w:before="120" w:beforeAutospacing="0" w:after="120" w:afterAutospacing="0"/>
        <w:ind w:left="384"/>
        <w:rPr>
          <w:rFonts w:ascii="Arial" w:hAnsi="Arial" w:cs="Arial"/>
          <w:color w:val="202122"/>
        </w:rPr>
      </w:pPr>
      <w:r>
        <w:rPr>
          <w:rFonts w:ascii="Arial" w:hAnsi="Arial" w:cs="Arial"/>
          <w:color w:val="202122"/>
        </w:rPr>
        <w:t>В случае отложенной прививки после отрицательного результата </w:t>
      </w:r>
      <w:hyperlink r:id="rId300" w:tooltip="Туберкулиновая проба" w:history="1">
        <w:r>
          <w:rPr>
            <w:rStyle w:val="a4"/>
            <w:rFonts w:ascii="Arial" w:eastAsiaTheme="majorEastAsia" w:hAnsi="Arial" w:cs="Arial"/>
            <w:color w:val="0B0080"/>
          </w:rPr>
          <w:t>пробы Манту</w:t>
        </w:r>
      </w:hyperlink>
      <w:r>
        <w:rPr>
          <w:rFonts w:ascii="Arial" w:hAnsi="Arial" w:cs="Arial"/>
          <w:color w:val="202122"/>
        </w:rPr>
        <w:t> можно попасть в «ложноотрицательное окно», когда организм уже инфицирован, но проба ещё не даёт реакцию, сделать прививку БЦЖ и тем самым спровоцировать заболевание</w:t>
      </w:r>
      <w:hyperlink r:id="rId301" w:anchor="cite_note-_5b1c0a215b3d9407-59" w:history="1">
        <w:r>
          <w:rPr>
            <w:rStyle w:val="a4"/>
            <w:rFonts w:ascii="Arial" w:eastAsiaTheme="majorEastAsia" w:hAnsi="Arial" w:cs="Arial"/>
            <w:color w:val="0B0080"/>
            <w:sz w:val="17"/>
            <w:szCs w:val="17"/>
            <w:vertAlign w:val="superscript"/>
          </w:rPr>
          <w:t>[59]</w:t>
        </w:r>
      </w:hyperlink>
      <w:r>
        <w:rPr>
          <w:rFonts w:ascii="Arial" w:hAnsi="Arial" w:cs="Arial"/>
          <w:color w:val="202122"/>
        </w:rPr>
        <w:t>.</w:t>
      </w:r>
    </w:p>
    <w:p w:rsidR="00795C80" w:rsidRDefault="00795C80" w:rsidP="00795C80">
      <w:pPr>
        <w:pStyle w:val="a3"/>
        <w:spacing w:before="120" w:beforeAutospacing="0" w:after="120" w:afterAutospacing="0"/>
        <w:ind w:left="384"/>
        <w:rPr>
          <w:rFonts w:ascii="Arial" w:hAnsi="Arial" w:cs="Arial"/>
          <w:color w:val="202122"/>
        </w:rPr>
      </w:pPr>
      <w:r>
        <w:rPr>
          <w:rFonts w:ascii="Arial" w:hAnsi="Arial" w:cs="Arial"/>
          <w:color w:val="202122"/>
        </w:rPr>
        <w:t>В России распространён миф о том, что якобы БЦЖ сама вызывает туберкулёз. Это не соответствует действительности. БЦЖ действительно несовершенна и не защищает от вторичных форм туберкулеза, а у детей с врождёнными дефектами иммунной системы может вызвать осложнения вплоть до смертельного исхода, но дети с такими тяжёлыми формами иммунной недостаточности не выживают и при отказе от вакцинации БЦЖ</w:t>
      </w:r>
      <w:hyperlink r:id="rId302" w:anchor="cite_note-%D0%A4%D0%B0%D0%BA%D1%82%D1%8B_%D0%B8_%D0%BC%D0%B8%D1%84%D1%8B-60" w:history="1">
        <w:r>
          <w:rPr>
            <w:rStyle w:val="a4"/>
            <w:rFonts w:ascii="Arial" w:eastAsiaTheme="majorEastAsia" w:hAnsi="Arial" w:cs="Arial"/>
            <w:color w:val="0B0080"/>
            <w:sz w:val="17"/>
            <w:szCs w:val="17"/>
            <w:vertAlign w:val="superscript"/>
          </w:rPr>
          <w:t>[60]</w:t>
        </w:r>
      </w:hyperlink>
      <w:r>
        <w:rPr>
          <w:rFonts w:ascii="Arial" w:hAnsi="Arial" w:cs="Arial"/>
          <w:color w:val="202122"/>
        </w:rPr>
        <w:t>.</w:t>
      </w:r>
    </w:p>
    <w:p w:rsidR="00795C80" w:rsidRDefault="00795C80" w:rsidP="00795C80">
      <w:pPr>
        <w:pStyle w:val="2"/>
        <w:pBdr>
          <w:bottom w:val="single" w:sz="6" w:space="0" w:color="A2A9B1"/>
        </w:pBdr>
        <w:spacing w:before="240" w:after="60"/>
        <w:ind w:left="384"/>
        <w:rPr>
          <w:rFonts w:ascii="Georgia" w:hAnsi="Georgia" w:cs="Arial"/>
          <w:b/>
          <w:bCs/>
          <w:color w:val="000000"/>
        </w:rPr>
      </w:pPr>
      <w:proofErr w:type="spellStart"/>
      <w:proofErr w:type="gramStart"/>
      <w:r>
        <w:rPr>
          <w:rStyle w:val="mw-headline"/>
          <w:rFonts w:ascii="Georgia" w:hAnsi="Georgia" w:cs="Arial"/>
          <w:color w:val="000000"/>
        </w:rPr>
        <w:t>Антивакцинаторство</w:t>
      </w:r>
      <w:proofErr w:type="spellEnd"/>
      <w:r>
        <w:rPr>
          <w:rStyle w:val="mw-headline"/>
          <w:rFonts w:ascii="Georgia" w:hAnsi="Georgia" w:cs="Arial"/>
          <w:color w:val="000000"/>
        </w:rPr>
        <w:t xml:space="preserve"> против БЦЖ</w:t>
      </w:r>
      <w:r>
        <w:rPr>
          <w:rStyle w:val="mw-editsection-bracket"/>
          <w:rFonts w:ascii="Arial" w:hAnsi="Arial" w:cs="Arial"/>
          <w:color w:val="54595D"/>
          <w:sz w:val="24"/>
          <w:szCs w:val="24"/>
        </w:rPr>
        <w:t>[</w:t>
      </w:r>
      <w:proofErr w:type="gramEnd"/>
    </w:p>
    <w:p w:rsidR="00795C80" w:rsidRDefault="00795C80" w:rsidP="00795C80">
      <w:pPr>
        <w:ind w:left="384"/>
        <w:rPr>
          <w:rFonts w:ascii="Arial" w:hAnsi="Arial" w:cs="Arial"/>
          <w:i/>
          <w:iCs/>
          <w:color w:val="202122"/>
        </w:rPr>
      </w:pPr>
      <w:r>
        <w:rPr>
          <w:rFonts w:ascii="Arial" w:hAnsi="Arial" w:cs="Arial"/>
          <w:i/>
          <w:iCs/>
          <w:color w:val="202122"/>
        </w:rPr>
        <w:t>Основная статья: </w:t>
      </w:r>
      <w:proofErr w:type="spellStart"/>
      <w:r w:rsidR="005A2CD2">
        <w:rPr>
          <w:rFonts w:ascii="Arial" w:hAnsi="Arial" w:cs="Arial"/>
          <w:b/>
          <w:bCs/>
          <w:i/>
          <w:iCs/>
          <w:color w:val="202122"/>
        </w:rPr>
        <w:fldChar w:fldCharType="begin"/>
      </w:r>
      <w:r>
        <w:rPr>
          <w:rFonts w:ascii="Arial" w:hAnsi="Arial" w:cs="Arial"/>
          <w:b/>
          <w:bCs/>
          <w:i/>
          <w:iCs/>
          <w:color w:val="202122"/>
        </w:rPr>
        <w:instrText xml:space="preserve"> HYPERLINK "https://ru.wikipedia.org/wiki/%D0%90%D0%BD%D1%82%D0%B8%D0%B2%D0%B0%D0%BA%D1%86%D0%B8%D0%BD%D0%B0%D1%82%D0%BE%D1%80%D1%81%D1%82%D0%B2%D0%BE" \o "Антивакцинаторство" </w:instrText>
      </w:r>
      <w:r w:rsidR="005A2CD2">
        <w:rPr>
          <w:rFonts w:ascii="Arial" w:hAnsi="Arial" w:cs="Arial"/>
          <w:b/>
          <w:bCs/>
          <w:i/>
          <w:iCs/>
          <w:color w:val="202122"/>
        </w:rPr>
        <w:fldChar w:fldCharType="separate"/>
      </w:r>
      <w:r>
        <w:rPr>
          <w:rStyle w:val="a4"/>
          <w:rFonts w:ascii="Arial" w:hAnsi="Arial" w:cs="Arial"/>
          <w:b/>
          <w:bCs/>
          <w:i/>
          <w:iCs/>
          <w:color w:val="0B0080"/>
        </w:rPr>
        <w:t>Антивакцинаторство</w:t>
      </w:r>
      <w:proofErr w:type="spellEnd"/>
      <w:r w:rsidR="005A2CD2">
        <w:rPr>
          <w:rFonts w:ascii="Arial" w:hAnsi="Arial" w:cs="Arial"/>
          <w:b/>
          <w:bCs/>
          <w:i/>
          <w:iCs/>
          <w:color w:val="202122"/>
        </w:rPr>
        <w:fldChar w:fldCharType="end"/>
      </w:r>
    </w:p>
    <w:p w:rsidR="00795C80" w:rsidRDefault="00795C80" w:rsidP="00795C80">
      <w:pPr>
        <w:pStyle w:val="a3"/>
        <w:spacing w:before="120" w:beforeAutospacing="0" w:after="120" w:afterAutospacing="0"/>
        <w:ind w:left="384"/>
        <w:rPr>
          <w:rFonts w:ascii="Arial" w:hAnsi="Arial" w:cs="Arial"/>
          <w:color w:val="202122"/>
        </w:rPr>
      </w:pPr>
      <w:r>
        <w:rPr>
          <w:rFonts w:ascii="Arial" w:hAnsi="Arial" w:cs="Arial"/>
          <w:color w:val="202122"/>
        </w:rPr>
        <w:t xml:space="preserve">Противники вакцинации распространяют дезинформацию о вакцине БЦЖ. В частности, они утверждают, что якобы БЦЖ вызывает туберкулёз и якобы во всех цивилизованных странах её отменили. В действительности вакцинация БЦЖ применяется во всех без исключения странах, но по-разному, в </w:t>
      </w:r>
      <w:r>
        <w:rPr>
          <w:rFonts w:ascii="Arial" w:hAnsi="Arial" w:cs="Arial"/>
          <w:color w:val="202122"/>
        </w:rPr>
        <w:lastRenderedPageBreak/>
        <w:t>зависимости от эпидемиологической обстановки в каждой стране (среди населения России заболеваемость туберкулёзом — 100 случаев на 100 тыс. чел., в </w:t>
      </w:r>
      <w:hyperlink r:id="rId303" w:tooltip="США" w:history="1">
        <w:r>
          <w:rPr>
            <w:rStyle w:val="a4"/>
            <w:rFonts w:ascii="Arial" w:eastAsiaTheme="majorEastAsia" w:hAnsi="Arial" w:cs="Arial"/>
            <w:color w:val="0B0080"/>
          </w:rPr>
          <w:t>США</w:t>
        </w:r>
      </w:hyperlink>
      <w:r>
        <w:rPr>
          <w:rFonts w:ascii="Arial" w:hAnsi="Arial" w:cs="Arial"/>
          <w:color w:val="202122"/>
        </w:rPr>
        <w:t> — 4, в </w:t>
      </w:r>
      <w:hyperlink r:id="rId304" w:tooltip="Канада" w:history="1">
        <w:r>
          <w:rPr>
            <w:rStyle w:val="a4"/>
            <w:rFonts w:ascii="Arial" w:eastAsiaTheme="majorEastAsia" w:hAnsi="Arial" w:cs="Arial"/>
            <w:color w:val="0B0080"/>
          </w:rPr>
          <w:t>Канаде</w:t>
        </w:r>
      </w:hyperlink>
      <w:r>
        <w:rPr>
          <w:rFonts w:ascii="Arial" w:hAnsi="Arial" w:cs="Arial"/>
          <w:color w:val="202122"/>
        </w:rPr>
        <w:t> — 1). По состоянию на 2009 год, в 150 странах вакцинация БЦЖ всеобщая </w:t>
      </w:r>
      <w:hyperlink r:id="rId305" w:tooltip="Неонатология" w:history="1">
        <w:r>
          <w:rPr>
            <w:rStyle w:val="a4"/>
            <w:rFonts w:ascii="Arial" w:eastAsiaTheme="majorEastAsia" w:hAnsi="Arial" w:cs="Arial"/>
            <w:color w:val="0B0080"/>
          </w:rPr>
          <w:t>неонатальная</w:t>
        </w:r>
      </w:hyperlink>
      <w:r>
        <w:rPr>
          <w:rFonts w:ascii="Arial" w:hAnsi="Arial" w:cs="Arial"/>
          <w:color w:val="202122"/>
        </w:rPr>
        <w:t>, в 30 из них также проводится ревакцинация; а ещё в 31 стране применяется избирательная вакцинация групп населения с повышенным риском инфицирования туберкулёзом. Также в странах с высокой заболеваемостью ревакцинируют детей старшего возраста с отрицательным туберкулиновым тестом. </w:t>
      </w:r>
      <w:hyperlink r:id="rId306" w:tooltip="Чехия" w:history="1">
        <w:r>
          <w:rPr>
            <w:rStyle w:val="a4"/>
            <w:rFonts w:ascii="Arial" w:eastAsiaTheme="majorEastAsia" w:hAnsi="Arial" w:cs="Arial"/>
            <w:color w:val="0B0080"/>
          </w:rPr>
          <w:t>Чехия</w:t>
        </w:r>
      </w:hyperlink>
      <w:r>
        <w:rPr>
          <w:rFonts w:ascii="Arial" w:hAnsi="Arial" w:cs="Arial"/>
          <w:color w:val="202122"/>
        </w:rPr>
        <w:t>, </w:t>
      </w:r>
      <w:hyperlink r:id="rId307" w:tooltip="Словакия" w:history="1">
        <w:r>
          <w:rPr>
            <w:rStyle w:val="a4"/>
            <w:rFonts w:ascii="Arial" w:eastAsiaTheme="majorEastAsia" w:hAnsi="Arial" w:cs="Arial"/>
            <w:color w:val="0B0080"/>
          </w:rPr>
          <w:t>Словакия</w:t>
        </w:r>
      </w:hyperlink>
      <w:r>
        <w:rPr>
          <w:rFonts w:ascii="Arial" w:hAnsi="Arial" w:cs="Arial"/>
          <w:color w:val="202122"/>
        </w:rPr>
        <w:t> и </w:t>
      </w:r>
      <w:hyperlink r:id="rId308" w:tooltip="Иордания" w:history="1">
        <w:r>
          <w:rPr>
            <w:rStyle w:val="a4"/>
            <w:rFonts w:ascii="Arial" w:eastAsiaTheme="majorEastAsia" w:hAnsi="Arial" w:cs="Arial"/>
            <w:color w:val="0B0080"/>
          </w:rPr>
          <w:t>Иордания</w:t>
        </w:r>
      </w:hyperlink>
      <w:r>
        <w:rPr>
          <w:rFonts w:ascii="Arial" w:hAnsi="Arial" w:cs="Arial"/>
          <w:color w:val="202122"/>
        </w:rPr>
        <w:t> после официальной отмены всеобщей вакцинации были вынуждены снова её ввести из-за увеличения заболеваемости туберкулёзом. В Норвегии была возобновлена вакцинация БЦЖ по запросам населения</w:t>
      </w:r>
      <w:hyperlink r:id="rId309" w:anchor="cite_note-%D0%9C%D0%B0%D1%86,_2009-41" w:history="1">
        <w:r>
          <w:rPr>
            <w:rStyle w:val="a4"/>
            <w:rFonts w:ascii="Arial" w:eastAsiaTheme="majorEastAsia" w:hAnsi="Arial" w:cs="Arial"/>
            <w:color w:val="0B0080"/>
            <w:sz w:val="17"/>
            <w:szCs w:val="17"/>
            <w:vertAlign w:val="superscript"/>
          </w:rPr>
          <w:t>[41]</w:t>
        </w:r>
      </w:hyperlink>
      <w:r>
        <w:rPr>
          <w:rFonts w:ascii="Arial" w:hAnsi="Arial" w:cs="Arial"/>
          <w:color w:val="202122"/>
        </w:rPr>
        <w:t>.</w:t>
      </w:r>
    </w:p>
    <w:p w:rsidR="00795C80" w:rsidRDefault="00795C80" w:rsidP="00795C80">
      <w:pPr>
        <w:pStyle w:val="2"/>
        <w:pBdr>
          <w:bottom w:val="single" w:sz="6" w:space="0" w:color="A2A9B1"/>
        </w:pBdr>
        <w:spacing w:before="240" w:after="60"/>
        <w:ind w:left="384"/>
        <w:rPr>
          <w:rFonts w:ascii="Georgia" w:hAnsi="Georgia" w:cs="Arial"/>
          <w:b/>
          <w:bCs/>
          <w:color w:val="000000"/>
        </w:rPr>
      </w:pPr>
      <w:proofErr w:type="spellStart"/>
      <w:r>
        <w:rPr>
          <w:rStyle w:val="mw-headline"/>
          <w:rFonts w:ascii="Georgia" w:hAnsi="Georgia" w:cs="Arial"/>
          <w:color w:val="000000"/>
        </w:rPr>
        <w:t>Коронавирусная</w:t>
      </w:r>
      <w:proofErr w:type="spellEnd"/>
      <w:r>
        <w:rPr>
          <w:rStyle w:val="mw-headline"/>
          <w:rFonts w:ascii="Georgia" w:hAnsi="Georgia" w:cs="Arial"/>
          <w:color w:val="000000"/>
        </w:rPr>
        <w:t xml:space="preserve"> инфекция COVID-19</w:t>
      </w:r>
      <w:r>
        <w:rPr>
          <w:rStyle w:val="mw-editsection-bracket"/>
          <w:rFonts w:ascii="Arial" w:hAnsi="Arial" w:cs="Arial"/>
          <w:color w:val="54595D"/>
          <w:sz w:val="24"/>
          <w:szCs w:val="24"/>
        </w:rPr>
        <w:t>[</w:t>
      </w:r>
      <w:hyperlink r:id="rId310" w:tooltip="Редактировать раздел " w:history="1">
        <w:r>
          <w:rPr>
            <w:rStyle w:val="a4"/>
            <w:rFonts w:ascii="Arial" w:hAnsi="Arial" w:cs="Arial"/>
            <w:color w:val="0B0080"/>
          </w:rPr>
          <w:t>править</w:t>
        </w:r>
      </w:hyperlink>
      <w:r>
        <w:rPr>
          <w:rStyle w:val="mw-editsection-divider"/>
          <w:rFonts w:ascii="Arial" w:hAnsi="Arial" w:cs="Arial"/>
          <w:color w:val="54595D"/>
        </w:rPr>
        <w:t> | </w:t>
      </w:r>
      <w:hyperlink r:id="rId311" w:tooltip="Редактировать раздел " w:history="1">
        <w:r>
          <w:rPr>
            <w:rStyle w:val="a4"/>
            <w:rFonts w:ascii="Arial" w:hAnsi="Arial" w:cs="Arial"/>
            <w:color w:val="0B0080"/>
          </w:rPr>
          <w:t>править код</w:t>
        </w:r>
      </w:hyperlink>
      <w:r>
        <w:rPr>
          <w:rStyle w:val="mw-editsection-bracket"/>
          <w:rFonts w:ascii="Arial" w:hAnsi="Arial" w:cs="Arial"/>
          <w:color w:val="54595D"/>
          <w:sz w:val="24"/>
          <w:szCs w:val="24"/>
        </w:rPr>
        <w:t>]</w:t>
      </w:r>
    </w:p>
    <w:p w:rsidR="00795C80" w:rsidRDefault="00795C80" w:rsidP="00795C80">
      <w:pPr>
        <w:pStyle w:val="a3"/>
        <w:spacing w:before="120" w:beforeAutospacing="0" w:after="120" w:afterAutospacing="0"/>
        <w:ind w:left="384"/>
        <w:rPr>
          <w:rFonts w:ascii="Arial" w:hAnsi="Arial" w:cs="Arial"/>
          <w:color w:val="202122"/>
        </w:rPr>
      </w:pPr>
      <w:r>
        <w:rPr>
          <w:rFonts w:ascii="Arial" w:hAnsi="Arial" w:cs="Arial"/>
          <w:color w:val="202122"/>
        </w:rPr>
        <w:t>Есть наблюдение, что в странах и регионах, где проводилась массовая вакцинация БЦЖ, заболевших выявляется меньше. Авторы исследования отмечают, что это предварительное исследование, и что замеченная корреляция может быть вызвана неучтёнными факторами, а также может быть ошибочной, например, из-за недостоверности исходных данных, вызванных ограниченным тестированием и публикацией неполных статистических данных в рассмотренных странах</w:t>
      </w:r>
      <w:hyperlink r:id="rId312" w:anchor="cite_note-61" w:history="1">
        <w:r>
          <w:rPr>
            <w:rStyle w:val="a4"/>
            <w:rFonts w:ascii="Arial" w:eastAsiaTheme="majorEastAsia" w:hAnsi="Arial" w:cs="Arial"/>
            <w:color w:val="0B0080"/>
            <w:sz w:val="17"/>
            <w:szCs w:val="17"/>
            <w:vertAlign w:val="superscript"/>
          </w:rPr>
          <w:t>[61]</w:t>
        </w:r>
      </w:hyperlink>
      <w:r>
        <w:rPr>
          <w:rFonts w:ascii="Arial" w:hAnsi="Arial" w:cs="Arial"/>
          <w:color w:val="202122"/>
        </w:rPr>
        <w:t>. В статистических исследованиях предварительно показано, что смертность от COVID-19 в странах, где применяется вакцинация БЦЖ, существенно ниже, чем в странах, где её не применяют. Одни исследователи сообщают про разницу в 5,8 раз</w:t>
      </w:r>
      <w:hyperlink r:id="rId313" w:anchor="cite_note-62" w:history="1">
        <w:r>
          <w:rPr>
            <w:rStyle w:val="a4"/>
            <w:rFonts w:ascii="Arial" w:eastAsiaTheme="majorEastAsia" w:hAnsi="Arial" w:cs="Arial"/>
            <w:color w:val="0B0080"/>
            <w:sz w:val="17"/>
            <w:szCs w:val="17"/>
            <w:vertAlign w:val="superscript"/>
          </w:rPr>
          <w:t>[62]</w:t>
        </w:r>
      </w:hyperlink>
      <w:r>
        <w:rPr>
          <w:rFonts w:ascii="Arial" w:hAnsi="Arial" w:cs="Arial"/>
          <w:color w:val="202122"/>
        </w:rPr>
        <w:t>, другие — более, чем в 9 раз (4,28 против 40 смертей на миллион жителей). Эти исследования предварительные, предпринимаются попытки начать достоверное исследование по критериям </w:t>
      </w:r>
      <w:hyperlink r:id="rId314" w:tooltip="Доказательная медицина" w:history="1">
        <w:r>
          <w:rPr>
            <w:rStyle w:val="a4"/>
            <w:rFonts w:ascii="Arial" w:eastAsiaTheme="majorEastAsia" w:hAnsi="Arial" w:cs="Arial"/>
            <w:color w:val="0B0080"/>
          </w:rPr>
          <w:t>доказательной медицины</w:t>
        </w:r>
      </w:hyperlink>
      <w:hyperlink r:id="rId315" w:anchor="cite_note-63" w:history="1">
        <w:r>
          <w:rPr>
            <w:rStyle w:val="a4"/>
            <w:rFonts w:ascii="Arial" w:eastAsiaTheme="majorEastAsia" w:hAnsi="Arial" w:cs="Arial"/>
            <w:color w:val="0B0080"/>
            <w:sz w:val="17"/>
            <w:szCs w:val="17"/>
            <w:vertAlign w:val="superscript"/>
          </w:rPr>
          <w:t>[63]</w:t>
        </w:r>
      </w:hyperlink>
      <w:r>
        <w:rPr>
          <w:rFonts w:ascii="Arial" w:hAnsi="Arial" w:cs="Arial"/>
          <w:color w:val="202122"/>
        </w:rPr>
        <w:t>.</w:t>
      </w:r>
    </w:p>
    <w:p w:rsidR="00795C80" w:rsidRDefault="00795C80" w:rsidP="00795C80">
      <w:pPr>
        <w:pStyle w:val="a3"/>
        <w:spacing w:before="120" w:beforeAutospacing="0" w:after="120" w:afterAutospacing="0"/>
        <w:ind w:left="384"/>
        <w:rPr>
          <w:rFonts w:ascii="Arial" w:hAnsi="Arial" w:cs="Arial"/>
          <w:color w:val="202122"/>
        </w:rPr>
      </w:pPr>
      <w:r>
        <w:rPr>
          <w:rFonts w:ascii="Arial" w:hAnsi="Arial" w:cs="Arial"/>
          <w:color w:val="202122"/>
        </w:rPr>
        <w:t>В марте 2020 года начались клинические испытания (III фаза), призванные выявить профилактический эффект вакцины БЦЖ против </w:t>
      </w:r>
      <w:hyperlink r:id="rId316" w:tooltip="Коронавирусная инфекция COVID-19" w:history="1">
        <w:r>
          <w:rPr>
            <w:rStyle w:val="a4"/>
            <w:rFonts w:ascii="Arial" w:eastAsiaTheme="majorEastAsia" w:hAnsi="Arial" w:cs="Arial"/>
            <w:color w:val="0B0080"/>
          </w:rPr>
          <w:t>COVID-19</w:t>
        </w:r>
      </w:hyperlink>
      <w:hyperlink r:id="rId317" w:anchor="cite_note-64" w:history="1">
        <w:r>
          <w:rPr>
            <w:rStyle w:val="a4"/>
            <w:rFonts w:ascii="Arial" w:eastAsiaTheme="majorEastAsia" w:hAnsi="Arial" w:cs="Arial"/>
            <w:color w:val="0B0080"/>
            <w:sz w:val="17"/>
            <w:szCs w:val="17"/>
            <w:vertAlign w:val="superscript"/>
          </w:rPr>
          <w:t>[64]</w:t>
        </w:r>
      </w:hyperlink>
      <w:r>
        <w:rPr>
          <w:rFonts w:ascii="Arial" w:hAnsi="Arial" w:cs="Arial"/>
          <w:color w:val="202122"/>
        </w:rPr>
        <w:t> у медицинских работников в </w:t>
      </w:r>
      <w:hyperlink r:id="rId318" w:tooltip="Австралия" w:history="1">
        <w:r>
          <w:rPr>
            <w:rStyle w:val="a4"/>
            <w:rFonts w:ascii="Arial" w:eastAsiaTheme="majorEastAsia" w:hAnsi="Arial" w:cs="Arial"/>
            <w:color w:val="0B0080"/>
          </w:rPr>
          <w:t>Австралии</w:t>
        </w:r>
      </w:hyperlink>
      <w:hyperlink r:id="rId319" w:anchor="cite_note-CT-Aus-65" w:history="1">
        <w:r>
          <w:rPr>
            <w:rStyle w:val="a4"/>
            <w:rFonts w:ascii="Arial" w:eastAsiaTheme="majorEastAsia" w:hAnsi="Arial" w:cs="Arial"/>
            <w:color w:val="0B0080"/>
            <w:sz w:val="17"/>
            <w:szCs w:val="17"/>
            <w:vertAlign w:val="superscript"/>
          </w:rPr>
          <w:t>[65]</w:t>
        </w:r>
      </w:hyperlink>
      <w:r>
        <w:rPr>
          <w:rFonts w:ascii="Arial" w:hAnsi="Arial" w:cs="Arial"/>
          <w:color w:val="202122"/>
        </w:rPr>
        <w:t> и </w:t>
      </w:r>
      <w:hyperlink r:id="rId320" w:tooltip="Нидерланды" w:history="1">
        <w:r>
          <w:rPr>
            <w:rStyle w:val="a4"/>
            <w:rFonts w:ascii="Arial" w:eastAsiaTheme="majorEastAsia" w:hAnsi="Arial" w:cs="Arial"/>
            <w:color w:val="0B0080"/>
          </w:rPr>
          <w:t>Нидерландах</w:t>
        </w:r>
      </w:hyperlink>
      <w:hyperlink r:id="rId321" w:anchor="cite_note-CT-Ned-66" w:history="1">
        <w:r>
          <w:rPr>
            <w:rStyle w:val="a4"/>
            <w:rFonts w:ascii="Arial" w:eastAsiaTheme="majorEastAsia" w:hAnsi="Arial" w:cs="Arial"/>
            <w:color w:val="0B0080"/>
            <w:sz w:val="17"/>
            <w:szCs w:val="17"/>
            <w:vertAlign w:val="superscript"/>
          </w:rPr>
          <w:t>[66]</w:t>
        </w:r>
      </w:hyperlink>
      <w:r>
        <w:rPr>
          <w:rFonts w:ascii="Arial" w:hAnsi="Arial" w:cs="Arial"/>
          <w:color w:val="202122"/>
        </w:rPr>
        <w:t>, плановые сроки их завершения — март 2022</w:t>
      </w:r>
      <w:hyperlink r:id="rId322" w:anchor="cite_note-CT-Aus-65" w:history="1">
        <w:r>
          <w:rPr>
            <w:rStyle w:val="a4"/>
            <w:rFonts w:ascii="Arial" w:eastAsiaTheme="majorEastAsia" w:hAnsi="Arial" w:cs="Arial"/>
            <w:color w:val="0B0080"/>
            <w:sz w:val="17"/>
            <w:szCs w:val="17"/>
            <w:vertAlign w:val="superscript"/>
          </w:rPr>
          <w:t>[65]</w:t>
        </w:r>
      </w:hyperlink>
      <w:r>
        <w:rPr>
          <w:rFonts w:ascii="Arial" w:hAnsi="Arial" w:cs="Arial"/>
          <w:color w:val="202122"/>
        </w:rPr>
        <w:t> и октябрь 2020</w:t>
      </w:r>
      <w:hyperlink r:id="rId323" w:anchor="cite_note-CT-Ned-66" w:history="1">
        <w:r>
          <w:rPr>
            <w:rStyle w:val="a4"/>
            <w:rFonts w:ascii="Arial" w:eastAsiaTheme="majorEastAsia" w:hAnsi="Arial" w:cs="Arial"/>
            <w:color w:val="0B0080"/>
            <w:sz w:val="17"/>
            <w:szCs w:val="17"/>
            <w:vertAlign w:val="superscript"/>
          </w:rPr>
          <w:t>[66]</w:t>
        </w:r>
      </w:hyperlink>
      <w:r>
        <w:rPr>
          <w:rFonts w:ascii="Arial" w:hAnsi="Arial" w:cs="Arial"/>
          <w:color w:val="202122"/>
        </w:rPr>
        <w:t>, соответственно.</w:t>
      </w:r>
    </w:p>
    <w:p w:rsidR="00795C80" w:rsidRPr="00E801B9" w:rsidRDefault="00FD1DD3" w:rsidP="00795C80">
      <w:pPr>
        <w:spacing w:after="0" w:line="240" w:lineRule="auto"/>
        <w:textAlignment w:val="baseline"/>
        <w:outlineLvl w:val="1"/>
        <w:rPr>
          <w:rFonts w:ascii="inherit" w:eastAsia="Times New Roman" w:hAnsi="inherit" w:cs="Arial"/>
          <w:b/>
          <w:bCs/>
          <w:sz w:val="39"/>
          <w:szCs w:val="39"/>
          <w:lang w:eastAsia="ru-RU"/>
        </w:rPr>
      </w:pPr>
      <w:r>
        <w:rPr>
          <w:rFonts w:ascii="inherit" w:eastAsia="Times New Roman" w:hAnsi="inherit" w:cs="Arial"/>
          <w:b/>
          <w:bCs/>
          <w:sz w:val="39"/>
          <w:szCs w:val="39"/>
          <w:bdr w:val="none" w:sz="0" w:space="0" w:color="auto" w:frame="1"/>
          <w:lang w:eastAsia="ru-RU"/>
        </w:rPr>
        <w:t>К</w:t>
      </w:r>
      <w:r w:rsidR="00795C80" w:rsidRPr="00E801B9">
        <w:rPr>
          <w:rFonts w:ascii="inherit" w:eastAsia="Times New Roman" w:hAnsi="inherit" w:cs="Arial"/>
          <w:b/>
          <w:bCs/>
          <w:sz w:val="39"/>
          <w:szCs w:val="39"/>
          <w:bdr w:val="none" w:sz="0" w:space="0" w:color="auto" w:frame="1"/>
          <w:lang w:eastAsia="ru-RU"/>
        </w:rPr>
        <w:t>ПК: что это такое</w:t>
      </w:r>
    </w:p>
    <w:p w:rsidR="00795C80" w:rsidRPr="00E801B9" w:rsidRDefault="00795C80" w:rsidP="00795C80">
      <w:pPr>
        <w:spacing w:after="330" w:line="240" w:lineRule="auto"/>
        <w:textAlignment w:val="baseline"/>
        <w:rPr>
          <w:rFonts w:ascii="Arial" w:eastAsia="Times New Roman" w:hAnsi="Arial" w:cs="Arial"/>
          <w:sz w:val="27"/>
          <w:szCs w:val="27"/>
          <w:lang w:eastAsia="ru-RU"/>
        </w:rPr>
      </w:pPr>
      <w:r w:rsidRPr="00E801B9">
        <w:rPr>
          <w:rFonts w:ascii="Arial" w:eastAsia="Times New Roman" w:hAnsi="Arial" w:cs="Arial"/>
          <w:sz w:val="27"/>
          <w:szCs w:val="27"/>
          <w:lang w:eastAsia="ru-RU"/>
        </w:rPr>
        <w:t>Аббревиатура КПК расшифровывается, как корь-паротит-краснуха. Соответственно, комплексная вакцина призвана защитить детский организм от трех этих коварных патологий. За счет проведения массовой вакцинации такие заболевания встречаются крайне редко.</w:t>
      </w:r>
    </w:p>
    <w:p w:rsidR="00795C80" w:rsidRPr="00E801B9" w:rsidRDefault="005A2CD2" w:rsidP="00795C80">
      <w:pPr>
        <w:spacing w:after="0" w:line="240" w:lineRule="auto"/>
        <w:textAlignment w:val="baseline"/>
        <w:rPr>
          <w:rFonts w:ascii="Arial" w:eastAsia="Times New Roman" w:hAnsi="Arial" w:cs="Arial"/>
          <w:sz w:val="27"/>
          <w:szCs w:val="27"/>
          <w:lang w:eastAsia="ru-RU"/>
        </w:rPr>
      </w:pPr>
      <w:hyperlink r:id="rId324" w:tgtFrame="_blank" w:history="1">
        <w:r w:rsidR="00795C80" w:rsidRPr="00E801B9">
          <w:rPr>
            <w:rFonts w:ascii="Arial" w:eastAsia="Times New Roman" w:hAnsi="Arial" w:cs="Arial"/>
            <w:color w:val="0000FF"/>
            <w:sz w:val="27"/>
            <w:szCs w:val="27"/>
            <w:u w:val="single"/>
            <w:bdr w:val="none" w:sz="0" w:space="0" w:color="auto" w:frame="1"/>
            <w:lang w:eastAsia="ru-RU"/>
          </w:rPr>
          <w:t>₽</w:t>
        </w:r>
      </w:hyperlink>
    </w:p>
    <w:p w:rsidR="00795C80" w:rsidRPr="00E801B9" w:rsidRDefault="00795C80" w:rsidP="00795C80">
      <w:pPr>
        <w:spacing w:after="330" w:line="240" w:lineRule="auto"/>
        <w:textAlignment w:val="baseline"/>
        <w:rPr>
          <w:rFonts w:ascii="Arial" w:eastAsia="Times New Roman" w:hAnsi="Arial" w:cs="Arial"/>
          <w:sz w:val="27"/>
          <w:szCs w:val="27"/>
          <w:lang w:eastAsia="ru-RU"/>
        </w:rPr>
      </w:pPr>
      <w:r w:rsidRPr="00E801B9">
        <w:rPr>
          <w:rFonts w:ascii="Arial" w:eastAsia="Times New Roman" w:hAnsi="Arial" w:cs="Arial"/>
          <w:noProof/>
          <w:sz w:val="27"/>
          <w:szCs w:val="27"/>
          <w:lang w:eastAsia="ru-RU"/>
        </w:rPr>
        <w:drawing>
          <wp:inline distT="0" distB="0" distL="0" distR="0">
            <wp:extent cx="4765675" cy="2205355"/>
            <wp:effectExtent l="0" t="0" r="0" b="4445"/>
            <wp:docPr id="23" name="Рисунок 23" descr="корь краснуха пароти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корь краснуха паротит"/>
                    <pic:cNvPicPr>
                      <a:picLocks noChangeAspect="1" noChangeArrowheads="1"/>
                    </pic:cNvPicPr>
                  </pic:nvPicPr>
                  <pic:blipFill>
                    <a:blip r:embed="rId32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765675" cy="2205355"/>
                    </a:xfrm>
                    <a:prstGeom prst="rect">
                      <a:avLst/>
                    </a:prstGeom>
                    <a:noFill/>
                    <a:ln>
                      <a:noFill/>
                    </a:ln>
                  </pic:spPr>
                </pic:pic>
              </a:graphicData>
            </a:graphic>
          </wp:inline>
        </w:drawing>
      </w:r>
    </w:p>
    <w:p w:rsidR="00795C80" w:rsidRPr="00E801B9" w:rsidRDefault="00795C80" w:rsidP="00795C80">
      <w:pPr>
        <w:spacing w:after="330" w:line="240" w:lineRule="auto"/>
        <w:textAlignment w:val="baseline"/>
        <w:rPr>
          <w:rFonts w:ascii="Arial" w:eastAsia="Times New Roman" w:hAnsi="Arial" w:cs="Arial"/>
          <w:sz w:val="27"/>
          <w:szCs w:val="27"/>
          <w:lang w:eastAsia="ru-RU"/>
        </w:rPr>
      </w:pPr>
      <w:r w:rsidRPr="00E801B9">
        <w:rPr>
          <w:rFonts w:ascii="Arial" w:eastAsia="Times New Roman" w:hAnsi="Arial" w:cs="Arial"/>
          <w:sz w:val="27"/>
          <w:szCs w:val="27"/>
          <w:lang w:eastAsia="ru-RU"/>
        </w:rPr>
        <w:lastRenderedPageBreak/>
        <w:t>Риск развития болезней у привитых людей минимальный. Даже если заражение происходит, течение болезни отмечается легкое, а осложнения не наблюдаются.</w:t>
      </w:r>
    </w:p>
    <w:p w:rsidR="00795C80" w:rsidRPr="00E801B9" w:rsidRDefault="00795C80" w:rsidP="00795C80">
      <w:pPr>
        <w:spacing w:after="0" w:line="240" w:lineRule="auto"/>
        <w:textAlignment w:val="baseline"/>
        <w:outlineLvl w:val="1"/>
        <w:rPr>
          <w:rFonts w:ascii="inherit" w:eastAsia="Times New Roman" w:hAnsi="inherit" w:cs="Arial"/>
          <w:b/>
          <w:bCs/>
          <w:sz w:val="39"/>
          <w:szCs w:val="39"/>
          <w:lang w:eastAsia="ru-RU"/>
        </w:rPr>
      </w:pPr>
      <w:r w:rsidRPr="00E801B9">
        <w:rPr>
          <w:rFonts w:ascii="inherit" w:eastAsia="Times New Roman" w:hAnsi="inherit" w:cs="Arial"/>
          <w:b/>
          <w:bCs/>
          <w:sz w:val="39"/>
          <w:szCs w:val="39"/>
          <w:bdr w:val="none" w:sz="0" w:space="0" w:color="auto" w:frame="1"/>
          <w:lang w:eastAsia="ru-RU"/>
        </w:rPr>
        <w:t>Принцип действия</w:t>
      </w:r>
    </w:p>
    <w:p w:rsidR="00795C80" w:rsidRPr="00E801B9" w:rsidRDefault="00795C80" w:rsidP="00795C80">
      <w:pPr>
        <w:spacing w:after="330" w:line="240" w:lineRule="auto"/>
        <w:textAlignment w:val="baseline"/>
        <w:rPr>
          <w:rFonts w:ascii="Arial" w:eastAsia="Times New Roman" w:hAnsi="Arial" w:cs="Arial"/>
          <w:sz w:val="27"/>
          <w:szCs w:val="27"/>
          <w:lang w:eastAsia="ru-RU"/>
        </w:rPr>
      </w:pPr>
      <w:r w:rsidRPr="00E801B9">
        <w:rPr>
          <w:rFonts w:ascii="Arial" w:eastAsia="Times New Roman" w:hAnsi="Arial" w:cs="Arial"/>
          <w:sz w:val="27"/>
          <w:szCs w:val="27"/>
          <w:lang w:eastAsia="ru-RU"/>
        </w:rPr>
        <w:t>В организм вводят ослабленные возбудители заболеваний. При их проникновении происходит инфицирование, но полноценного развития болезни не случается. За счет этого активизируются защитные силы, синтезируются антитела.</w:t>
      </w:r>
    </w:p>
    <w:p w:rsidR="00795C80" w:rsidRPr="00E801B9" w:rsidRDefault="00795C80" w:rsidP="00795C80">
      <w:pPr>
        <w:shd w:val="clear" w:color="auto" w:fill="F0F3F9"/>
        <w:spacing w:line="240" w:lineRule="auto"/>
        <w:textAlignment w:val="baseline"/>
        <w:rPr>
          <w:rFonts w:ascii="inherit" w:eastAsia="Times New Roman" w:hAnsi="inherit" w:cs="Arial"/>
          <w:b/>
          <w:bCs/>
          <w:sz w:val="24"/>
          <w:szCs w:val="24"/>
          <w:lang w:eastAsia="ru-RU"/>
        </w:rPr>
      </w:pPr>
      <w:r w:rsidRPr="00E801B9">
        <w:rPr>
          <w:rFonts w:ascii="inherit" w:eastAsia="Times New Roman" w:hAnsi="inherit" w:cs="Arial"/>
          <w:b/>
          <w:bCs/>
          <w:sz w:val="24"/>
          <w:szCs w:val="24"/>
          <w:lang w:eastAsia="ru-RU"/>
        </w:rPr>
        <w:t>При проникновении реальной инфекции иммунитет оказывается способен побороть уже знакомые ему чужеродные тела. Соответственно, удается предотвратить начало патологического процесса.</w:t>
      </w:r>
    </w:p>
    <w:p w:rsidR="00795C80" w:rsidRPr="00E801B9" w:rsidRDefault="00795C80" w:rsidP="00795C80">
      <w:pPr>
        <w:spacing w:after="0" w:line="240" w:lineRule="auto"/>
        <w:textAlignment w:val="baseline"/>
        <w:outlineLvl w:val="1"/>
        <w:rPr>
          <w:rFonts w:ascii="inherit" w:eastAsia="Times New Roman" w:hAnsi="inherit" w:cs="Arial"/>
          <w:b/>
          <w:bCs/>
          <w:sz w:val="39"/>
          <w:szCs w:val="39"/>
          <w:lang w:eastAsia="ru-RU"/>
        </w:rPr>
      </w:pPr>
      <w:r w:rsidRPr="00E801B9">
        <w:rPr>
          <w:rFonts w:ascii="inherit" w:eastAsia="Times New Roman" w:hAnsi="inherit" w:cs="Arial"/>
          <w:b/>
          <w:bCs/>
          <w:sz w:val="39"/>
          <w:szCs w:val="39"/>
          <w:bdr w:val="none" w:sz="0" w:space="0" w:color="auto" w:frame="1"/>
          <w:lang w:eastAsia="ru-RU"/>
        </w:rPr>
        <w:t>Нужно ли проводить вакцинацию</w:t>
      </w:r>
    </w:p>
    <w:p w:rsidR="00795C80" w:rsidRPr="00E801B9" w:rsidRDefault="00795C80" w:rsidP="00795C80">
      <w:pPr>
        <w:spacing w:after="0" w:line="240" w:lineRule="auto"/>
        <w:textAlignment w:val="baseline"/>
        <w:rPr>
          <w:rFonts w:ascii="Arial" w:eastAsia="Times New Roman" w:hAnsi="Arial" w:cs="Arial"/>
          <w:sz w:val="27"/>
          <w:szCs w:val="27"/>
          <w:lang w:eastAsia="ru-RU"/>
        </w:rPr>
      </w:pPr>
      <w:r w:rsidRPr="00E801B9">
        <w:rPr>
          <w:rFonts w:ascii="Arial" w:eastAsia="Times New Roman" w:hAnsi="Arial" w:cs="Arial"/>
          <w:sz w:val="27"/>
          <w:szCs w:val="27"/>
          <w:lang w:eastAsia="ru-RU"/>
        </w:rPr>
        <w:t>Вакцинация КПК является обязательной. </w:t>
      </w:r>
      <w:r w:rsidRPr="00E801B9">
        <w:rPr>
          <w:rFonts w:ascii="inherit" w:eastAsia="Times New Roman" w:hAnsi="inherit" w:cs="Arial"/>
          <w:b/>
          <w:bCs/>
          <w:sz w:val="27"/>
          <w:szCs w:val="27"/>
          <w:bdr w:val="none" w:sz="0" w:space="0" w:color="auto" w:frame="1"/>
          <w:lang w:eastAsia="ru-RU"/>
        </w:rPr>
        <w:t>Препарат вводят строго по графику</w:t>
      </w:r>
      <w:r w:rsidRPr="00E801B9">
        <w:rPr>
          <w:rFonts w:ascii="Arial" w:eastAsia="Times New Roman" w:hAnsi="Arial" w:cs="Arial"/>
          <w:sz w:val="27"/>
          <w:szCs w:val="27"/>
          <w:lang w:eastAsia="ru-RU"/>
        </w:rPr>
        <w:t>. За счет этого ребенок оказывается защищен от трех болезней, способных привести к серьезным осложнениям.</w:t>
      </w:r>
    </w:p>
    <w:p w:rsidR="00795C80" w:rsidRPr="00E801B9" w:rsidRDefault="00795C80" w:rsidP="00795C80">
      <w:pPr>
        <w:spacing w:after="330" w:line="240" w:lineRule="auto"/>
        <w:textAlignment w:val="baseline"/>
        <w:rPr>
          <w:rFonts w:ascii="Arial" w:eastAsia="Times New Roman" w:hAnsi="Arial" w:cs="Arial"/>
          <w:sz w:val="27"/>
          <w:szCs w:val="27"/>
          <w:lang w:eastAsia="ru-RU"/>
        </w:rPr>
      </w:pPr>
      <w:r w:rsidRPr="00E801B9">
        <w:rPr>
          <w:rFonts w:ascii="Arial" w:eastAsia="Times New Roman" w:hAnsi="Arial" w:cs="Arial"/>
          <w:sz w:val="27"/>
          <w:szCs w:val="27"/>
          <w:lang w:eastAsia="ru-RU"/>
        </w:rPr>
        <w:t>Безусловно, родители могут отказаться от проведения этой процедуры. Тем самым они подвергают малыша неоправданным рискам.</w:t>
      </w:r>
    </w:p>
    <w:p w:rsidR="00795C80" w:rsidRPr="00E801B9" w:rsidRDefault="00795C80" w:rsidP="00795C80">
      <w:pPr>
        <w:spacing w:after="330" w:line="240" w:lineRule="auto"/>
        <w:textAlignment w:val="baseline"/>
        <w:rPr>
          <w:rFonts w:ascii="Arial" w:eastAsia="Times New Roman" w:hAnsi="Arial" w:cs="Arial"/>
          <w:sz w:val="27"/>
          <w:szCs w:val="27"/>
          <w:lang w:eastAsia="ru-RU"/>
        </w:rPr>
      </w:pPr>
      <w:r w:rsidRPr="00E801B9">
        <w:rPr>
          <w:rFonts w:ascii="Arial" w:eastAsia="Times New Roman" w:hAnsi="Arial" w:cs="Arial"/>
          <w:sz w:val="27"/>
          <w:szCs w:val="27"/>
          <w:lang w:eastAsia="ru-RU"/>
        </w:rPr>
        <w:t>Побочные реакции на прививку гораздо менее опасны, чем сами болезни, развитие которых она предотвращает. Поэтому пренебрегать иммунизацией настоятельно не рекомендуется.</w:t>
      </w:r>
    </w:p>
    <w:p w:rsidR="00795C80" w:rsidRPr="00E801B9" w:rsidRDefault="00795C80" w:rsidP="00795C80">
      <w:pPr>
        <w:spacing w:after="0" w:line="240" w:lineRule="auto"/>
        <w:textAlignment w:val="baseline"/>
        <w:outlineLvl w:val="1"/>
        <w:rPr>
          <w:rFonts w:ascii="inherit" w:eastAsia="Times New Roman" w:hAnsi="inherit" w:cs="Arial"/>
          <w:b/>
          <w:bCs/>
          <w:sz w:val="39"/>
          <w:szCs w:val="39"/>
          <w:lang w:eastAsia="ru-RU"/>
        </w:rPr>
      </w:pPr>
      <w:r w:rsidRPr="00E801B9">
        <w:rPr>
          <w:rFonts w:ascii="inherit" w:eastAsia="Times New Roman" w:hAnsi="inherit" w:cs="Arial"/>
          <w:b/>
          <w:bCs/>
          <w:sz w:val="39"/>
          <w:szCs w:val="39"/>
          <w:bdr w:val="none" w:sz="0" w:space="0" w:color="auto" w:frame="1"/>
          <w:lang w:eastAsia="ru-RU"/>
        </w:rPr>
        <w:t>Виды вакцин, состав</w:t>
      </w:r>
    </w:p>
    <w:p w:rsidR="00795C80" w:rsidRPr="00E801B9" w:rsidRDefault="00795C80" w:rsidP="00795C80">
      <w:pPr>
        <w:spacing w:after="330" w:line="240" w:lineRule="auto"/>
        <w:textAlignment w:val="baseline"/>
        <w:rPr>
          <w:rFonts w:ascii="Arial" w:eastAsia="Times New Roman" w:hAnsi="Arial" w:cs="Arial"/>
          <w:sz w:val="27"/>
          <w:szCs w:val="27"/>
          <w:lang w:eastAsia="ru-RU"/>
        </w:rPr>
      </w:pPr>
      <w:r w:rsidRPr="00E801B9">
        <w:rPr>
          <w:rFonts w:ascii="Arial" w:eastAsia="Times New Roman" w:hAnsi="Arial" w:cs="Arial"/>
          <w:sz w:val="27"/>
          <w:szCs w:val="27"/>
          <w:lang w:eastAsia="ru-RU"/>
        </w:rPr>
        <w:t>Вакцины бывают нескольких разновидностей.</w:t>
      </w:r>
    </w:p>
    <w:p w:rsidR="00795C80" w:rsidRPr="00E801B9" w:rsidRDefault="00795C80" w:rsidP="00795C80">
      <w:pPr>
        <w:spacing w:after="330" w:line="240" w:lineRule="auto"/>
        <w:textAlignment w:val="baseline"/>
        <w:rPr>
          <w:rFonts w:ascii="Arial" w:eastAsia="Times New Roman" w:hAnsi="Arial" w:cs="Arial"/>
          <w:sz w:val="27"/>
          <w:szCs w:val="27"/>
          <w:lang w:eastAsia="ru-RU"/>
        </w:rPr>
      </w:pPr>
      <w:r w:rsidRPr="00E801B9">
        <w:rPr>
          <w:rFonts w:ascii="Arial" w:eastAsia="Times New Roman" w:hAnsi="Arial" w:cs="Arial"/>
          <w:sz w:val="27"/>
          <w:szCs w:val="27"/>
          <w:lang w:eastAsia="ru-RU"/>
        </w:rPr>
        <w:t xml:space="preserve">Главное их отличие – тип ослабленных возбудителей инфекции. На данный момент применяются исключительно </w:t>
      </w:r>
      <w:proofErr w:type="spellStart"/>
      <w:r w:rsidRPr="00E801B9">
        <w:rPr>
          <w:rFonts w:ascii="Arial" w:eastAsia="Times New Roman" w:hAnsi="Arial" w:cs="Arial"/>
          <w:sz w:val="27"/>
          <w:szCs w:val="27"/>
          <w:lang w:eastAsia="ru-RU"/>
        </w:rPr>
        <w:t>типированные</w:t>
      </w:r>
      <w:proofErr w:type="spellEnd"/>
      <w:r w:rsidRPr="00E801B9">
        <w:rPr>
          <w:rFonts w:ascii="Arial" w:eastAsia="Times New Roman" w:hAnsi="Arial" w:cs="Arial"/>
          <w:sz w:val="27"/>
          <w:szCs w:val="27"/>
          <w:lang w:eastAsia="ru-RU"/>
        </w:rPr>
        <w:t xml:space="preserve"> вирусы, способные создать стойкий иммунитет.</w:t>
      </w:r>
    </w:p>
    <w:p w:rsidR="00795C80" w:rsidRPr="00E801B9" w:rsidRDefault="00795C80" w:rsidP="00795C80">
      <w:pPr>
        <w:spacing w:after="330" w:line="240" w:lineRule="auto"/>
        <w:textAlignment w:val="baseline"/>
        <w:rPr>
          <w:rFonts w:ascii="Arial" w:eastAsia="Times New Roman" w:hAnsi="Arial" w:cs="Arial"/>
          <w:sz w:val="27"/>
          <w:szCs w:val="27"/>
          <w:lang w:eastAsia="ru-RU"/>
        </w:rPr>
      </w:pPr>
      <w:r w:rsidRPr="00E801B9">
        <w:rPr>
          <w:rFonts w:ascii="Arial" w:eastAsia="Times New Roman" w:hAnsi="Arial" w:cs="Arial"/>
          <w:sz w:val="27"/>
          <w:szCs w:val="27"/>
          <w:lang w:eastAsia="ru-RU"/>
        </w:rPr>
        <w:t>По эффективности препараты одинаковы. Они взаимозаменяемы, допускается применение разных комбинаций. Независимо от того, каким медикаментом осуществлялась первая постановка прививки, во второй раз можно использовать любую другую.</w:t>
      </w:r>
    </w:p>
    <w:p w:rsidR="00795C80" w:rsidRPr="00E801B9" w:rsidRDefault="00795C80" w:rsidP="00795C80">
      <w:pPr>
        <w:shd w:val="clear" w:color="auto" w:fill="FAF9FB"/>
        <w:spacing w:line="240" w:lineRule="auto"/>
        <w:textAlignment w:val="baseline"/>
        <w:rPr>
          <w:rFonts w:ascii="inherit" w:eastAsia="Times New Roman" w:hAnsi="inherit" w:cs="Arial"/>
          <w:sz w:val="27"/>
          <w:szCs w:val="27"/>
          <w:lang w:eastAsia="ru-RU"/>
        </w:rPr>
      </w:pPr>
      <w:r w:rsidRPr="00E801B9">
        <w:rPr>
          <w:rFonts w:ascii="inherit" w:eastAsia="Times New Roman" w:hAnsi="inherit" w:cs="Arial"/>
          <w:sz w:val="27"/>
          <w:szCs w:val="27"/>
          <w:lang w:eastAsia="ru-RU"/>
        </w:rPr>
        <w:t>Отличие между препаратами также в количестве вирусов. Выпускают трехкомпонентные медикаменты. В их состав входят возбудители трех болезней.</w:t>
      </w:r>
    </w:p>
    <w:p w:rsidR="00795C80" w:rsidRPr="00E801B9" w:rsidRDefault="00795C80" w:rsidP="00795C80">
      <w:pPr>
        <w:spacing w:after="330" w:line="240" w:lineRule="auto"/>
        <w:textAlignment w:val="baseline"/>
        <w:rPr>
          <w:rFonts w:ascii="Arial" w:eastAsia="Times New Roman" w:hAnsi="Arial" w:cs="Arial"/>
          <w:sz w:val="27"/>
          <w:szCs w:val="27"/>
          <w:lang w:eastAsia="ru-RU"/>
        </w:rPr>
      </w:pPr>
      <w:proofErr w:type="spellStart"/>
      <w:r w:rsidRPr="00E801B9">
        <w:rPr>
          <w:rFonts w:ascii="Arial" w:eastAsia="Times New Roman" w:hAnsi="Arial" w:cs="Arial"/>
          <w:sz w:val="27"/>
          <w:szCs w:val="27"/>
          <w:lang w:eastAsia="ru-RU"/>
        </w:rPr>
        <w:t>Дикомпонентные</w:t>
      </w:r>
      <w:proofErr w:type="spellEnd"/>
      <w:r w:rsidRPr="00E801B9">
        <w:rPr>
          <w:rFonts w:ascii="Arial" w:eastAsia="Times New Roman" w:hAnsi="Arial" w:cs="Arial"/>
          <w:sz w:val="27"/>
          <w:szCs w:val="27"/>
          <w:lang w:eastAsia="ru-RU"/>
        </w:rPr>
        <w:t xml:space="preserve"> вакцины вырабатывают защитный барьер только к двум заболеванием (корь, свинка или корь, краснуха). </w:t>
      </w:r>
      <w:proofErr w:type="spellStart"/>
      <w:r w:rsidRPr="00E801B9">
        <w:rPr>
          <w:rFonts w:ascii="Arial" w:eastAsia="Times New Roman" w:hAnsi="Arial" w:cs="Arial"/>
          <w:sz w:val="27"/>
          <w:szCs w:val="27"/>
          <w:lang w:eastAsia="ru-RU"/>
        </w:rPr>
        <w:t>Монокомпонентные</w:t>
      </w:r>
      <w:proofErr w:type="spellEnd"/>
      <w:r w:rsidRPr="00E801B9">
        <w:rPr>
          <w:rFonts w:ascii="Arial" w:eastAsia="Times New Roman" w:hAnsi="Arial" w:cs="Arial"/>
          <w:sz w:val="27"/>
          <w:szCs w:val="27"/>
          <w:lang w:eastAsia="ru-RU"/>
        </w:rPr>
        <w:t xml:space="preserve"> препараты содержат только один ослабленный вирус.</w:t>
      </w:r>
    </w:p>
    <w:p w:rsidR="00795C80" w:rsidRPr="00E801B9" w:rsidRDefault="00795C80" w:rsidP="00795C80">
      <w:pPr>
        <w:spacing w:after="330" w:line="240" w:lineRule="auto"/>
        <w:textAlignment w:val="baseline"/>
        <w:rPr>
          <w:rFonts w:ascii="Arial" w:eastAsia="Times New Roman" w:hAnsi="Arial" w:cs="Arial"/>
          <w:sz w:val="27"/>
          <w:szCs w:val="27"/>
          <w:lang w:eastAsia="ru-RU"/>
        </w:rPr>
      </w:pPr>
      <w:r w:rsidRPr="00E801B9">
        <w:rPr>
          <w:rFonts w:ascii="Arial" w:eastAsia="Times New Roman" w:hAnsi="Arial" w:cs="Arial"/>
          <w:sz w:val="27"/>
          <w:szCs w:val="27"/>
          <w:lang w:eastAsia="ru-RU"/>
        </w:rPr>
        <w:lastRenderedPageBreak/>
        <w:t xml:space="preserve">При применении трехкомпонентной вакцины делают один укол. При сочетании многокомпонентной с </w:t>
      </w:r>
      <w:proofErr w:type="spellStart"/>
      <w:r w:rsidRPr="00E801B9">
        <w:rPr>
          <w:rFonts w:ascii="Arial" w:eastAsia="Times New Roman" w:hAnsi="Arial" w:cs="Arial"/>
          <w:sz w:val="27"/>
          <w:szCs w:val="27"/>
          <w:lang w:eastAsia="ru-RU"/>
        </w:rPr>
        <w:t>дикомпонентной</w:t>
      </w:r>
      <w:proofErr w:type="spellEnd"/>
      <w:r w:rsidRPr="00E801B9">
        <w:rPr>
          <w:rFonts w:ascii="Arial" w:eastAsia="Times New Roman" w:hAnsi="Arial" w:cs="Arial"/>
          <w:sz w:val="27"/>
          <w:szCs w:val="27"/>
          <w:lang w:eastAsia="ru-RU"/>
        </w:rPr>
        <w:t>, выполняют две инъекции на разных участках тела.</w:t>
      </w:r>
    </w:p>
    <w:p w:rsidR="00795C80" w:rsidRPr="00E801B9" w:rsidRDefault="005A2CD2" w:rsidP="00795C80">
      <w:pPr>
        <w:spacing w:after="75" w:line="240" w:lineRule="auto"/>
        <w:textAlignment w:val="baseline"/>
        <w:rPr>
          <w:rFonts w:ascii="Arial" w:eastAsia="Times New Roman" w:hAnsi="Arial" w:cs="Arial"/>
          <w:sz w:val="27"/>
          <w:szCs w:val="27"/>
          <w:lang w:eastAsia="ru-RU"/>
        </w:rPr>
      </w:pPr>
      <w:hyperlink r:id="rId326" w:tgtFrame="_blank" w:history="1">
        <w:r w:rsidR="00795C80" w:rsidRPr="00E801B9">
          <w:rPr>
            <w:rFonts w:ascii="Arial" w:eastAsia="Times New Roman" w:hAnsi="Arial" w:cs="Arial"/>
            <w:color w:val="0000FF"/>
            <w:sz w:val="27"/>
            <w:szCs w:val="27"/>
            <w:u w:val="single"/>
            <w:bdr w:val="none" w:sz="0" w:space="0" w:color="auto" w:frame="1"/>
            <w:lang w:eastAsia="ru-RU"/>
          </w:rPr>
          <w:t>₽</w:t>
        </w:r>
      </w:hyperlink>
      <w:r w:rsidR="00795C80" w:rsidRPr="00E801B9">
        <w:rPr>
          <w:rFonts w:ascii="Arial" w:eastAsia="Times New Roman" w:hAnsi="Arial" w:cs="Arial"/>
          <w:sz w:val="27"/>
          <w:szCs w:val="27"/>
          <w:lang w:eastAsia="ru-RU"/>
        </w:rPr>
        <w:t>Закажите медицинскую лицензию!</w:t>
      </w:r>
    </w:p>
    <w:p w:rsidR="00795C80" w:rsidRPr="00E801B9" w:rsidRDefault="00795C80" w:rsidP="00795C80">
      <w:pPr>
        <w:spacing w:after="330" w:line="240" w:lineRule="auto"/>
        <w:textAlignment w:val="baseline"/>
        <w:rPr>
          <w:rFonts w:ascii="Arial" w:eastAsia="Times New Roman" w:hAnsi="Arial" w:cs="Arial"/>
          <w:sz w:val="27"/>
          <w:szCs w:val="27"/>
          <w:lang w:eastAsia="ru-RU"/>
        </w:rPr>
      </w:pPr>
      <w:r w:rsidRPr="00E801B9">
        <w:rPr>
          <w:rFonts w:ascii="Arial" w:eastAsia="Times New Roman" w:hAnsi="Arial" w:cs="Arial"/>
          <w:sz w:val="27"/>
          <w:szCs w:val="27"/>
          <w:lang w:eastAsia="ru-RU"/>
        </w:rPr>
        <w:t xml:space="preserve">Если все препараты </w:t>
      </w:r>
      <w:proofErr w:type="spellStart"/>
      <w:r w:rsidRPr="00E801B9">
        <w:rPr>
          <w:rFonts w:ascii="Arial" w:eastAsia="Times New Roman" w:hAnsi="Arial" w:cs="Arial"/>
          <w:sz w:val="27"/>
          <w:szCs w:val="27"/>
          <w:lang w:eastAsia="ru-RU"/>
        </w:rPr>
        <w:t>монокомпонентные</w:t>
      </w:r>
      <w:proofErr w:type="spellEnd"/>
      <w:r w:rsidRPr="00E801B9">
        <w:rPr>
          <w:rFonts w:ascii="Arial" w:eastAsia="Times New Roman" w:hAnsi="Arial" w:cs="Arial"/>
          <w:sz w:val="27"/>
          <w:szCs w:val="27"/>
          <w:lang w:eastAsia="ru-RU"/>
        </w:rPr>
        <w:t>, малыш будет вынужден выдержать сразу три весьма неприятных процедуры.</w:t>
      </w:r>
    </w:p>
    <w:p w:rsidR="00795C80" w:rsidRPr="00E801B9" w:rsidRDefault="00795C80" w:rsidP="00795C80">
      <w:pPr>
        <w:spacing w:after="0" w:line="240" w:lineRule="auto"/>
        <w:textAlignment w:val="baseline"/>
        <w:outlineLvl w:val="2"/>
        <w:rPr>
          <w:rFonts w:ascii="inherit" w:eastAsia="Times New Roman" w:hAnsi="inherit" w:cs="Arial"/>
          <w:b/>
          <w:bCs/>
          <w:sz w:val="36"/>
          <w:szCs w:val="36"/>
          <w:lang w:eastAsia="ru-RU"/>
        </w:rPr>
      </w:pPr>
      <w:r w:rsidRPr="00E801B9">
        <w:rPr>
          <w:rFonts w:ascii="inherit" w:eastAsia="Times New Roman" w:hAnsi="inherit" w:cs="Arial"/>
          <w:b/>
          <w:bCs/>
          <w:sz w:val="36"/>
          <w:szCs w:val="36"/>
          <w:bdr w:val="none" w:sz="0" w:space="0" w:color="auto" w:frame="1"/>
          <w:lang w:eastAsia="ru-RU"/>
        </w:rPr>
        <w:t>Сравнение отечественных препаратов с импортными</w:t>
      </w:r>
    </w:p>
    <w:p w:rsidR="00795C80" w:rsidRPr="00E801B9" w:rsidRDefault="00795C80" w:rsidP="00795C80">
      <w:pPr>
        <w:spacing w:after="330" w:line="240" w:lineRule="auto"/>
        <w:textAlignment w:val="baseline"/>
        <w:rPr>
          <w:rFonts w:ascii="Arial" w:eastAsia="Times New Roman" w:hAnsi="Arial" w:cs="Arial"/>
          <w:sz w:val="27"/>
          <w:szCs w:val="27"/>
          <w:lang w:eastAsia="ru-RU"/>
        </w:rPr>
      </w:pPr>
      <w:r w:rsidRPr="00E801B9">
        <w:rPr>
          <w:rFonts w:ascii="Arial" w:eastAsia="Times New Roman" w:hAnsi="Arial" w:cs="Arial"/>
          <w:sz w:val="27"/>
          <w:szCs w:val="27"/>
          <w:lang w:eastAsia="ru-RU"/>
        </w:rPr>
        <w:t xml:space="preserve">Импортная вакцина и отечественная оказываются безопасными, одинаково эффективными. Главным недостатком российского живого </w:t>
      </w:r>
      <w:proofErr w:type="spellStart"/>
      <w:r w:rsidRPr="00E801B9">
        <w:rPr>
          <w:rFonts w:ascii="Arial" w:eastAsia="Times New Roman" w:hAnsi="Arial" w:cs="Arial"/>
          <w:sz w:val="27"/>
          <w:szCs w:val="27"/>
          <w:lang w:eastAsia="ru-RU"/>
        </w:rPr>
        <w:t>паротитно-коревого</w:t>
      </w:r>
      <w:proofErr w:type="spellEnd"/>
      <w:r w:rsidRPr="00E801B9">
        <w:rPr>
          <w:rFonts w:ascii="Arial" w:eastAsia="Times New Roman" w:hAnsi="Arial" w:cs="Arial"/>
          <w:sz w:val="27"/>
          <w:szCs w:val="27"/>
          <w:lang w:eastAsia="ru-RU"/>
        </w:rPr>
        <w:t xml:space="preserve"> препарата считается </w:t>
      </w:r>
      <w:proofErr w:type="spellStart"/>
      <w:r w:rsidRPr="00E801B9">
        <w:rPr>
          <w:rFonts w:ascii="Arial" w:eastAsia="Times New Roman" w:hAnsi="Arial" w:cs="Arial"/>
          <w:sz w:val="27"/>
          <w:szCs w:val="27"/>
          <w:lang w:eastAsia="ru-RU"/>
        </w:rPr>
        <w:t>дикомпонентный</w:t>
      </w:r>
      <w:proofErr w:type="spellEnd"/>
      <w:r w:rsidRPr="00E801B9">
        <w:rPr>
          <w:rFonts w:ascii="Arial" w:eastAsia="Times New Roman" w:hAnsi="Arial" w:cs="Arial"/>
          <w:sz w:val="27"/>
          <w:szCs w:val="27"/>
          <w:lang w:eastAsia="ru-RU"/>
        </w:rPr>
        <w:t xml:space="preserve"> состав. Чтобы выработать иммунитет к трем болезням, ставится сразу два укола.</w:t>
      </w:r>
    </w:p>
    <w:p w:rsidR="00795C80" w:rsidRPr="00E801B9" w:rsidRDefault="00795C80" w:rsidP="00795C80">
      <w:pPr>
        <w:spacing w:after="330" w:line="240" w:lineRule="auto"/>
        <w:textAlignment w:val="baseline"/>
        <w:rPr>
          <w:rFonts w:ascii="Arial" w:eastAsia="Times New Roman" w:hAnsi="Arial" w:cs="Arial"/>
          <w:sz w:val="27"/>
          <w:szCs w:val="27"/>
          <w:lang w:eastAsia="ru-RU"/>
        </w:rPr>
      </w:pPr>
      <w:r w:rsidRPr="00E801B9">
        <w:rPr>
          <w:rFonts w:ascii="Arial" w:eastAsia="Times New Roman" w:hAnsi="Arial" w:cs="Arial"/>
          <w:sz w:val="27"/>
          <w:szCs w:val="27"/>
          <w:lang w:eastAsia="ru-RU"/>
        </w:rPr>
        <w:t>Трехкомпонентные иммунобиологические медикаменты выпускают за рубежом. Они отличаются безопасностью, простотой использования. Правда, не всегда есть в наличии.</w:t>
      </w:r>
    </w:p>
    <w:p w:rsidR="00795C80" w:rsidRPr="00E801B9" w:rsidRDefault="00795C80" w:rsidP="00795C80">
      <w:pPr>
        <w:spacing w:after="330" w:line="240" w:lineRule="auto"/>
        <w:textAlignment w:val="baseline"/>
        <w:rPr>
          <w:rFonts w:ascii="Arial" w:eastAsia="Times New Roman" w:hAnsi="Arial" w:cs="Arial"/>
          <w:sz w:val="27"/>
          <w:szCs w:val="27"/>
          <w:lang w:eastAsia="ru-RU"/>
        </w:rPr>
      </w:pPr>
      <w:r w:rsidRPr="00E801B9">
        <w:rPr>
          <w:rFonts w:ascii="Arial" w:eastAsia="Times New Roman" w:hAnsi="Arial" w:cs="Arial"/>
          <w:sz w:val="27"/>
          <w:szCs w:val="27"/>
          <w:lang w:eastAsia="ru-RU"/>
        </w:rPr>
        <w:t>Применяются следующие импортные препараты:</w:t>
      </w:r>
      <w:r w:rsidRPr="00E801B9">
        <w:rPr>
          <w:rFonts w:ascii="Arial" w:eastAsia="Times New Roman" w:hAnsi="Arial" w:cs="Arial"/>
          <w:noProof/>
          <w:sz w:val="27"/>
          <w:szCs w:val="27"/>
          <w:lang w:eastAsia="ru-RU"/>
        </w:rPr>
        <w:drawing>
          <wp:inline distT="0" distB="0" distL="0" distR="0">
            <wp:extent cx="3431540" cy="2581910"/>
            <wp:effectExtent l="0" t="0" r="0" b="8890"/>
            <wp:docPr id="19" name="Рисунок 19" descr="Приорик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Приорикс"/>
                    <pic:cNvPicPr>
                      <a:picLocks noChangeAspect="1" noChangeArrowheads="1"/>
                    </pic:cNvPicPr>
                  </pic:nvPicPr>
                  <pic:blipFill>
                    <a:blip r:embed="rId32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431540" cy="2581910"/>
                    </a:xfrm>
                    <a:prstGeom prst="rect">
                      <a:avLst/>
                    </a:prstGeom>
                    <a:noFill/>
                    <a:ln>
                      <a:noFill/>
                    </a:ln>
                  </pic:spPr>
                </pic:pic>
              </a:graphicData>
            </a:graphic>
          </wp:inline>
        </w:drawing>
      </w:r>
    </w:p>
    <w:p w:rsidR="00795C80" w:rsidRPr="00E801B9" w:rsidRDefault="00795C80" w:rsidP="00795C80">
      <w:pPr>
        <w:numPr>
          <w:ilvl w:val="0"/>
          <w:numId w:val="25"/>
        </w:numPr>
        <w:spacing w:after="120" w:line="240" w:lineRule="auto"/>
        <w:ind w:left="0"/>
        <w:textAlignment w:val="baseline"/>
        <w:rPr>
          <w:rFonts w:ascii="Arial" w:eastAsia="Times New Roman" w:hAnsi="Arial" w:cs="Arial"/>
          <w:sz w:val="27"/>
          <w:szCs w:val="27"/>
          <w:lang w:eastAsia="ru-RU"/>
        </w:rPr>
      </w:pPr>
      <w:r w:rsidRPr="00E801B9">
        <w:rPr>
          <w:rFonts w:ascii="Arial" w:eastAsia="Times New Roman" w:hAnsi="Arial" w:cs="Arial"/>
          <w:sz w:val="27"/>
          <w:szCs w:val="27"/>
          <w:lang w:eastAsia="ru-RU"/>
        </w:rPr>
        <w:t>MMR–II. Совместного производства США, Голландии.</w:t>
      </w:r>
    </w:p>
    <w:p w:rsidR="00795C80" w:rsidRPr="00E801B9" w:rsidRDefault="00795C80" w:rsidP="00795C80">
      <w:pPr>
        <w:numPr>
          <w:ilvl w:val="0"/>
          <w:numId w:val="25"/>
        </w:numPr>
        <w:spacing w:after="120" w:line="240" w:lineRule="auto"/>
        <w:ind w:left="0"/>
        <w:textAlignment w:val="baseline"/>
        <w:rPr>
          <w:rFonts w:ascii="Arial" w:eastAsia="Times New Roman" w:hAnsi="Arial" w:cs="Arial"/>
          <w:sz w:val="27"/>
          <w:szCs w:val="27"/>
          <w:lang w:eastAsia="ru-RU"/>
        </w:rPr>
      </w:pPr>
      <w:proofErr w:type="spellStart"/>
      <w:r w:rsidRPr="00E801B9">
        <w:rPr>
          <w:rFonts w:ascii="Arial" w:eastAsia="Times New Roman" w:hAnsi="Arial" w:cs="Arial"/>
          <w:sz w:val="27"/>
          <w:szCs w:val="27"/>
          <w:lang w:eastAsia="ru-RU"/>
        </w:rPr>
        <w:t>Приорикс</w:t>
      </w:r>
      <w:proofErr w:type="spellEnd"/>
      <w:r w:rsidRPr="00E801B9">
        <w:rPr>
          <w:rFonts w:ascii="Arial" w:eastAsia="Times New Roman" w:hAnsi="Arial" w:cs="Arial"/>
          <w:sz w:val="27"/>
          <w:szCs w:val="27"/>
          <w:lang w:eastAsia="ru-RU"/>
        </w:rPr>
        <w:t>. Изготавливается бельгийскими фармацевтическими компаниями.</w:t>
      </w:r>
    </w:p>
    <w:p w:rsidR="00795C80" w:rsidRPr="00E801B9" w:rsidRDefault="00795C80" w:rsidP="00795C80">
      <w:pPr>
        <w:numPr>
          <w:ilvl w:val="0"/>
          <w:numId w:val="25"/>
        </w:numPr>
        <w:spacing w:after="120" w:line="240" w:lineRule="auto"/>
        <w:ind w:left="0"/>
        <w:textAlignment w:val="baseline"/>
        <w:rPr>
          <w:rFonts w:ascii="Arial" w:eastAsia="Times New Roman" w:hAnsi="Arial" w:cs="Arial"/>
          <w:sz w:val="27"/>
          <w:szCs w:val="27"/>
          <w:lang w:eastAsia="ru-RU"/>
        </w:rPr>
      </w:pPr>
      <w:proofErr w:type="spellStart"/>
      <w:r w:rsidRPr="00E801B9">
        <w:rPr>
          <w:rFonts w:ascii="Arial" w:eastAsia="Times New Roman" w:hAnsi="Arial" w:cs="Arial"/>
          <w:sz w:val="27"/>
          <w:szCs w:val="27"/>
          <w:lang w:eastAsia="ru-RU"/>
        </w:rPr>
        <w:t>Эрвевакс</w:t>
      </w:r>
      <w:proofErr w:type="spellEnd"/>
      <w:r w:rsidRPr="00E801B9">
        <w:rPr>
          <w:rFonts w:ascii="Arial" w:eastAsia="Times New Roman" w:hAnsi="Arial" w:cs="Arial"/>
          <w:sz w:val="27"/>
          <w:szCs w:val="27"/>
          <w:lang w:eastAsia="ru-RU"/>
        </w:rPr>
        <w:t>. Производства Британии.</w:t>
      </w:r>
    </w:p>
    <w:p w:rsidR="00795C80" w:rsidRPr="00E801B9" w:rsidRDefault="00795C80" w:rsidP="00795C80">
      <w:pPr>
        <w:shd w:val="clear" w:color="auto" w:fill="F5F5F8"/>
        <w:spacing w:after="330" w:line="240" w:lineRule="auto"/>
        <w:textAlignment w:val="baseline"/>
        <w:rPr>
          <w:rFonts w:ascii="inherit" w:eastAsia="Times New Roman" w:hAnsi="inherit" w:cs="Arial"/>
          <w:i/>
          <w:iCs/>
          <w:sz w:val="24"/>
          <w:szCs w:val="24"/>
          <w:lang w:eastAsia="ru-RU"/>
        </w:rPr>
      </w:pPr>
      <w:r w:rsidRPr="00E801B9">
        <w:rPr>
          <w:rFonts w:ascii="inherit" w:eastAsia="Times New Roman" w:hAnsi="inherit" w:cs="Arial"/>
          <w:i/>
          <w:iCs/>
          <w:sz w:val="24"/>
          <w:szCs w:val="24"/>
          <w:lang w:eastAsia="ru-RU"/>
        </w:rPr>
        <w:t>Эти препараты характеризуются высоким качеством. Редко провоцируют появление побочных реакций.</w:t>
      </w:r>
    </w:p>
    <w:p w:rsidR="00795C80" w:rsidRPr="00E801B9" w:rsidRDefault="00795C80" w:rsidP="00795C80">
      <w:pPr>
        <w:spacing w:after="0" w:line="240" w:lineRule="auto"/>
        <w:textAlignment w:val="baseline"/>
        <w:outlineLvl w:val="1"/>
        <w:rPr>
          <w:rFonts w:ascii="inherit" w:eastAsia="Times New Roman" w:hAnsi="inherit" w:cs="Arial"/>
          <w:b/>
          <w:bCs/>
          <w:sz w:val="39"/>
          <w:szCs w:val="39"/>
          <w:lang w:eastAsia="ru-RU"/>
        </w:rPr>
      </w:pPr>
      <w:r w:rsidRPr="00E801B9">
        <w:rPr>
          <w:rFonts w:ascii="inherit" w:eastAsia="Times New Roman" w:hAnsi="inherit" w:cs="Arial"/>
          <w:b/>
          <w:bCs/>
          <w:sz w:val="39"/>
          <w:szCs w:val="39"/>
          <w:bdr w:val="none" w:sz="0" w:space="0" w:color="auto" w:frame="1"/>
          <w:lang w:eastAsia="ru-RU"/>
        </w:rPr>
        <w:t>Подготовка к вакцинации</w:t>
      </w:r>
    </w:p>
    <w:p w:rsidR="00795C80" w:rsidRPr="00E801B9" w:rsidRDefault="00795C80" w:rsidP="00795C80">
      <w:pPr>
        <w:spacing w:after="330" w:line="240" w:lineRule="auto"/>
        <w:textAlignment w:val="baseline"/>
        <w:rPr>
          <w:rFonts w:ascii="Arial" w:eastAsia="Times New Roman" w:hAnsi="Arial" w:cs="Arial"/>
          <w:sz w:val="27"/>
          <w:szCs w:val="27"/>
          <w:lang w:eastAsia="ru-RU"/>
        </w:rPr>
      </w:pPr>
      <w:r w:rsidRPr="00E801B9">
        <w:rPr>
          <w:rFonts w:ascii="Arial" w:eastAsia="Times New Roman" w:hAnsi="Arial" w:cs="Arial"/>
          <w:sz w:val="27"/>
          <w:szCs w:val="27"/>
          <w:lang w:eastAsia="ru-RU"/>
        </w:rPr>
        <w:t xml:space="preserve">Перед проведением процедуры ребенка обязательно осматривает педиатр. Это необходимо с целью определения отсутствия или наличия противопоказаний. Помимо этого, нужно сдать анализы мочи, крови. </w:t>
      </w:r>
      <w:r w:rsidRPr="00E801B9">
        <w:rPr>
          <w:rFonts w:ascii="Arial" w:eastAsia="Times New Roman" w:hAnsi="Arial" w:cs="Arial"/>
          <w:sz w:val="27"/>
          <w:szCs w:val="27"/>
          <w:lang w:eastAsia="ru-RU"/>
        </w:rPr>
        <w:lastRenderedPageBreak/>
        <w:t>Результаты исследований помогут произвести оценку общего состояния малыша.</w:t>
      </w:r>
    </w:p>
    <w:p w:rsidR="00795C80" w:rsidRPr="00E801B9" w:rsidRDefault="00795C80" w:rsidP="00795C80">
      <w:pPr>
        <w:spacing w:after="330" w:line="240" w:lineRule="auto"/>
        <w:textAlignment w:val="baseline"/>
        <w:rPr>
          <w:rFonts w:ascii="Arial" w:eastAsia="Times New Roman" w:hAnsi="Arial" w:cs="Arial"/>
          <w:sz w:val="27"/>
          <w:szCs w:val="27"/>
          <w:lang w:eastAsia="ru-RU"/>
        </w:rPr>
      </w:pPr>
      <w:r w:rsidRPr="00E801B9">
        <w:rPr>
          <w:rFonts w:ascii="Arial" w:eastAsia="Times New Roman" w:hAnsi="Arial" w:cs="Arial"/>
          <w:sz w:val="27"/>
          <w:szCs w:val="27"/>
          <w:lang w:eastAsia="ru-RU"/>
        </w:rPr>
        <w:t>Ребенку, страдающему от аллергических реакций, за пять суток до вакцинации назначают прием антигистаминных средств. Их продолжают пить также несколько дней после проведенной иммунизации.</w:t>
      </w:r>
    </w:p>
    <w:p w:rsidR="00795C80" w:rsidRPr="00E801B9" w:rsidRDefault="00795C80" w:rsidP="00795C80">
      <w:pPr>
        <w:spacing w:after="330" w:line="240" w:lineRule="auto"/>
        <w:textAlignment w:val="baseline"/>
        <w:rPr>
          <w:rFonts w:ascii="Arial" w:eastAsia="Times New Roman" w:hAnsi="Arial" w:cs="Arial"/>
          <w:sz w:val="27"/>
          <w:szCs w:val="27"/>
          <w:lang w:eastAsia="ru-RU"/>
        </w:rPr>
      </w:pPr>
      <w:r w:rsidRPr="00E801B9">
        <w:rPr>
          <w:rFonts w:ascii="Arial" w:eastAsia="Times New Roman" w:hAnsi="Arial" w:cs="Arial"/>
          <w:sz w:val="27"/>
          <w:szCs w:val="27"/>
          <w:lang w:eastAsia="ru-RU"/>
        </w:rPr>
        <w:t>Часто, подолгу болеющим малышам за трое суток до постановки прививки нужно начать прием интерферона (</w:t>
      </w:r>
      <w:proofErr w:type="spellStart"/>
      <w:r w:rsidRPr="00E801B9">
        <w:rPr>
          <w:rFonts w:ascii="Arial" w:eastAsia="Times New Roman" w:hAnsi="Arial" w:cs="Arial"/>
          <w:sz w:val="27"/>
          <w:szCs w:val="27"/>
          <w:lang w:eastAsia="ru-RU"/>
        </w:rPr>
        <w:t>Гриппферон</w:t>
      </w:r>
      <w:proofErr w:type="spellEnd"/>
      <w:r w:rsidRPr="00E801B9">
        <w:rPr>
          <w:rFonts w:ascii="Arial" w:eastAsia="Times New Roman" w:hAnsi="Arial" w:cs="Arial"/>
          <w:sz w:val="27"/>
          <w:szCs w:val="27"/>
          <w:lang w:eastAsia="ru-RU"/>
        </w:rPr>
        <w:t xml:space="preserve">, </w:t>
      </w:r>
      <w:proofErr w:type="spellStart"/>
      <w:r w:rsidRPr="00E801B9">
        <w:rPr>
          <w:rFonts w:ascii="Arial" w:eastAsia="Times New Roman" w:hAnsi="Arial" w:cs="Arial"/>
          <w:sz w:val="27"/>
          <w:szCs w:val="27"/>
          <w:lang w:eastAsia="ru-RU"/>
        </w:rPr>
        <w:t>Виферон</w:t>
      </w:r>
      <w:proofErr w:type="spellEnd"/>
      <w:r w:rsidRPr="00E801B9">
        <w:rPr>
          <w:rFonts w:ascii="Arial" w:eastAsia="Times New Roman" w:hAnsi="Arial" w:cs="Arial"/>
          <w:sz w:val="27"/>
          <w:szCs w:val="27"/>
          <w:lang w:eastAsia="ru-RU"/>
        </w:rPr>
        <w:t>).</w:t>
      </w:r>
    </w:p>
    <w:p w:rsidR="00795C80" w:rsidRPr="00E801B9" w:rsidRDefault="00795C80" w:rsidP="00795C80">
      <w:pPr>
        <w:spacing w:after="0" w:line="240" w:lineRule="auto"/>
        <w:textAlignment w:val="baseline"/>
        <w:rPr>
          <w:rFonts w:ascii="Arial" w:eastAsia="Times New Roman" w:hAnsi="Arial" w:cs="Arial"/>
          <w:sz w:val="27"/>
          <w:szCs w:val="27"/>
          <w:lang w:eastAsia="ru-RU"/>
        </w:rPr>
      </w:pPr>
      <w:r w:rsidRPr="00E801B9">
        <w:rPr>
          <w:rFonts w:ascii="inherit" w:eastAsia="Times New Roman" w:hAnsi="inherit" w:cs="Arial"/>
          <w:b/>
          <w:bCs/>
          <w:sz w:val="27"/>
          <w:szCs w:val="27"/>
          <w:bdr w:val="none" w:sz="0" w:space="0" w:color="auto" w:frame="1"/>
          <w:lang w:eastAsia="ru-RU"/>
        </w:rPr>
        <w:t>Препарат продолжают принимать еще две недели после вакцинации</w:t>
      </w:r>
      <w:r w:rsidRPr="00E801B9">
        <w:rPr>
          <w:rFonts w:ascii="Arial" w:eastAsia="Times New Roman" w:hAnsi="Arial" w:cs="Arial"/>
          <w:sz w:val="27"/>
          <w:szCs w:val="27"/>
          <w:lang w:eastAsia="ru-RU"/>
        </w:rPr>
        <w:t>.</w:t>
      </w:r>
    </w:p>
    <w:p w:rsidR="00795C80" w:rsidRPr="00E801B9" w:rsidRDefault="00795C80" w:rsidP="00795C80">
      <w:pPr>
        <w:spacing w:line="240" w:lineRule="auto"/>
        <w:textAlignment w:val="baseline"/>
        <w:rPr>
          <w:rFonts w:ascii="inherit" w:eastAsia="Times New Roman" w:hAnsi="inherit" w:cs="Arial"/>
          <w:i/>
          <w:iCs/>
          <w:sz w:val="24"/>
          <w:szCs w:val="24"/>
          <w:lang w:eastAsia="ru-RU"/>
        </w:rPr>
      </w:pPr>
      <w:r w:rsidRPr="00E801B9">
        <w:rPr>
          <w:rFonts w:ascii="inherit" w:eastAsia="Times New Roman" w:hAnsi="inherit" w:cs="Arial"/>
          <w:i/>
          <w:iCs/>
          <w:sz w:val="24"/>
          <w:szCs w:val="24"/>
          <w:lang w:eastAsia="ru-RU"/>
        </w:rPr>
        <w:t>Также за несколько суток до запланированной иммунопрофилактики следует избегать посещения людных мест. Более никаких мероприятий при подготовке к прививке проводить не нужно.</w:t>
      </w:r>
    </w:p>
    <w:p w:rsidR="00795C80" w:rsidRPr="00E801B9" w:rsidRDefault="00795C80" w:rsidP="00795C80">
      <w:pPr>
        <w:spacing w:after="0" w:line="240" w:lineRule="auto"/>
        <w:textAlignment w:val="baseline"/>
        <w:outlineLvl w:val="1"/>
        <w:rPr>
          <w:rFonts w:ascii="inherit" w:eastAsia="Times New Roman" w:hAnsi="inherit" w:cs="Arial"/>
          <w:b/>
          <w:bCs/>
          <w:sz w:val="39"/>
          <w:szCs w:val="39"/>
          <w:lang w:eastAsia="ru-RU"/>
        </w:rPr>
      </w:pPr>
      <w:r w:rsidRPr="00E801B9">
        <w:rPr>
          <w:rFonts w:ascii="inherit" w:eastAsia="Times New Roman" w:hAnsi="inherit" w:cs="Arial"/>
          <w:b/>
          <w:bCs/>
          <w:sz w:val="39"/>
          <w:szCs w:val="39"/>
          <w:bdr w:val="none" w:sz="0" w:space="0" w:color="auto" w:frame="1"/>
          <w:lang w:eastAsia="ru-RU"/>
        </w:rPr>
        <w:t>Куда и когда делается</w:t>
      </w:r>
    </w:p>
    <w:p w:rsidR="00795C80" w:rsidRPr="00E801B9" w:rsidRDefault="00795C80" w:rsidP="00795C80">
      <w:pPr>
        <w:spacing w:after="330" w:line="240" w:lineRule="auto"/>
        <w:textAlignment w:val="baseline"/>
        <w:rPr>
          <w:rFonts w:ascii="Arial" w:eastAsia="Times New Roman" w:hAnsi="Arial" w:cs="Arial"/>
          <w:sz w:val="27"/>
          <w:szCs w:val="27"/>
          <w:lang w:eastAsia="ru-RU"/>
        </w:rPr>
      </w:pPr>
      <w:r w:rsidRPr="00E801B9">
        <w:rPr>
          <w:rFonts w:ascii="Arial" w:eastAsia="Times New Roman" w:hAnsi="Arial" w:cs="Arial"/>
          <w:sz w:val="27"/>
          <w:szCs w:val="27"/>
          <w:lang w:eastAsia="ru-RU"/>
        </w:rPr>
        <w:t>Впервые постановку прививки выполняют по достижению малышом годовалого возраста. Повторное проведение процедуры показано в шесть лет. Спустя три недели после иммунизации вырабатывается стойкий иммунитет.</w:t>
      </w:r>
    </w:p>
    <w:p w:rsidR="00795C80" w:rsidRPr="00E801B9" w:rsidRDefault="00795C80" w:rsidP="00795C80">
      <w:pPr>
        <w:spacing w:after="330" w:line="240" w:lineRule="auto"/>
        <w:textAlignment w:val="baseline"/>
        <w:rPr>
          <w:rFonts w:ascii="Arial" w:eastAsia="Times New Roman" w:hAnsi="Arial" w:cs="Arial"/>
          <w:sz w:val="27"/>
          <w:szCs w:val="27"/>
          <w:lang w:eastAsia="ru-RU"/>
        </w:rPr>
      </w:pPr>
      <w:r w:rsidRPr="00E801B9">
        <w:rPr>
          <w:rFonts w:ascii="Arial" w:eastAsia="Times New Roman" w:hAnsi="Arial" w:cs="Arial"/>
          <w:sz w:val="27"/>
          <w:szCs w:val="27"/>
          <w:lang w:eastAsia="ru-RU"/>
        </w:rPr>
        <w:t>По ряду причин процедуру могут отложить на определенный период. Эффективность при этом не снижается, но надолго откладывать вакцинацию не стоит. Постоянно есть риск встречи с опасными инфекциями.</w:t>
      </w:r>
    </w:p>
    <w:p w:rsidR="00795C80" w:rsidRPr="00E801B9" w:rsidRDefault="00795C80" w:rsidP="00795C80">
      <w:pPr>
        <w:spacing w:after="330" w:line="240" w:lineRule="auto"/>
        <w:textAlignment w:val="baseline"/>
        <w:rPr>
          <w:rFonts w:ascii="Arial" w:eastAsia="Times New Roman" w:hAnsi="Arial" w:cs="Arial"/>
          <w:sz w:val="27"/>
          <w:szCs w:val="27"/>
          <w:lang w:eastAsia="ru-RU"/>
        </w:rPr>
      </w:pPr>
      <w:r w:rsidRPr="00E801B9">
        <w:rPr>
          <w:rFonts w:ascii="Arial" w:eastAsia="Times New Roman" w:hAnsi="Arial" w:cs="Arial"/>
          <w:sz w:val="27"/>
          <w:szCs w:val="27"/>
          <w:lang w:eastAsia="ru-RU"/>
        </w:rPr>
        <w:t>Очень важно, чтобы прививка была поставлена до посещения учебного заведения.</w:t>
      </w:r>
    </w:p>
    <w:p w:rsidR="00795C80" w:rsidRPr="00E801B9" w:rsidRDefault="00795C80" w:rsidP="00795C80">
      <w:pPr>
        <w:spacing w:after="330" w:line="240" w:lineRule="auto"/>
        <w:textAlignment w:val="baseline"/>
        <w:rPr>
          <w:rFonts w:ascii="Arial" w:eastAsia="Times New Roman" w:hAnsi="Arial" w:cs="Arial"/>
          <w:sz w:val="27"/>
          <w:szCs w:val="27"/>
          <w:lang w:eastAsia="ru-RU"/>
        </w:rPr>
      </w:pPr>
      <w:r w:rsidRPr="00E801B9">
        <w:rPr>
          <w:rFonts w:ascii="Arial" w:eastAsia="Times New Roman" w:hAnsi="Arial" w:cs="Arial"/>
          <w:noProof/>
          <w:sz w:val="27"/>
          <w:szCs w:val="27"/>
          <w:lang w:eastAsia="ru-RU"/>
        </w:rPr>
        <w:drawing>
          <wp:inline distT="0" distB="0" distL="0" distR="0">
            <wp:extent cx="3431540" cy="2571115"/>
            <wp:effectExtent l="0" t="0" r="0" b="635"/>
            <wp:docPr id="17" name="Рисунок 17" descr="прививка в бердр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прививка в бердро"/>
                    <pic:cNvPicPr>
                      <a:picLocks noChangeAspect="1" noChangeArrowheads="1"/>
                    </pic:cNvPicPr>
                  </pic:nvPicPr>
                  <pic:blipFill>
                    <a:blip r:embed="rId32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431540" cy="2571115"/>
                    </a:xfrm>
                    <a:prstGeom prst="rect">
                      <a:avLst/>
                    </a:prstGeom>
                    <a:noFill/>
                    <a:ln>
                      <a:noFill/>
                    </a:ln>
                  </pic:spPr>
                </pic:pic>
              </a:graphicData>
            </a:graphic>
          </wp:inline>
        </w:drawing>
      </w:r>
      <w:r w:rsidRPr="00E801B9">
        <w:rPr>
          <w:rFonts w:ascii="Arial" w:eastAsia="Times New Roman" w:hAnsi="Arial" w:cs="Arial"/>
          <w:sz w:val="27"/>
          <w:szCs w:val="27"/>
          <w:lang w:eastAsia="ru-RU"/>
        </w:rPr>
        <w:t>До трех лет препарат вводят внутримышечно, в область бедра. Старшим детям инструкция предполагает постановку укола в плечо.</w:t>
      </w:r>
    </w:p>
    <w:p w:rsidR="00795C80" w:rsidRPr="00E801B9" w:rsidRDefault="00795C80" w:rsidP="00795C80">
      <w:pPr>
        <w:spacing w:after="330" w:line="240" w:lineRule="auto"/>
        <w:textAlignment w:val="baseline"/>
        <w:rPr>
          <w:rFonts w:ascii="Arial" w:eastAsia="Times New Roman" w:hAnsi="Arial" w:cs="Arial"/>
          <w:sz w:val="27"/>
          <w:szCs w:val="27"/>
          <w:lang w:eastAsia="ru-RU"/>
        </w:rPr>
      </w:pPr>
      <w:r w:rsidRPr="00E801B9">
        <w:rPr>
          <w:rFonts w:ascii="Arial" w:eastAsia="Times New Roman" w:hAnsi="Arial" w:cs="Arial"/>
          <w:sz w:val="27"/>
          <w:szCs w:val="27"/>
          <w:lang w:eastAsia="ru-RU"/>
        </w:rPr>
        <w:lastRenderedPageBreak/>
        <w:t>Вакцинация КПК иногда показана взрослому человеку. Манипуляция проводится при отсутствии иммунитета к болезни, когда одна или две прививки были пропущены в детском возрасте. Также проведение иммунизации необходимо при вспышке болезни.</w:t>
      </w:r>
    </w:p>
    <w:p w:rsidR="00795C80" w:rsidRPr="00E801B9" w:rsidRDefault="00795C80" w:rsidP="00795C80">
      <w:pPr>
        <w:spacing w:after="0" w:line="240" w:lineRule="auto"/>
        <w:textAlignment w:val="baseline"/>
        <w:rPr>
          <w:rFonts w:ascii="Arial" w:eastAsia="Times New Roman" w:hAnsi="Arial" w:cs="Arial"/>
          <w:sz w:val="27"/>
          <w:szCs w:val="27"/>
          <w:lang w:eastAsia="ru-RU"/>
        </w:rPr>
      </w:pPr>
      <w:r w:rsidRPr="00E801B9">
        <w:rPr>
          <w:rFonts w:ascii="inherit" w:eastAsia="Times New Roman" w:hAnsi="inherit" w:cs="Arial"/>
          <w:b/>
          <w:bCs/>
          <w:sz w:val="27"/>
          <w:szCs w:val="27"/>
          <w:bdr w:val="none" w:sz="0" w:space="0" w:color="auto" w:frame="1"/>
          <w:lang w:eastAsia="ru-RU"/>
        </w:rPr>
        <w:t>Введение вакцины – экстренная мера, направленная на предотвращение эпидемии</w:t>
      </w:r>
      <w:r w:rsidRPr="00E801B9">
        <w:rPr>
          <w:rFonts w:ascii="Arial" w:eastAsia="Times New Roman" w:hAnsi="Arial" w:cs="Arial"/>
          <w:sz w:val="27"/>
          <w:szCs w:val="27"/>
          <w:lang w:eastAsia="ru-RU"/>
        </w:rPr>
        <w:t>.</w:t>
      </w:r>
    </w:p>
    <w:p w:rsidR="00795C80" w:rsidRPr="00E801B9" w:rsidRDefault="00795C80" w:rsidP="00795C80">
      <w:pPr>
        <w:shd w:val="clear" w:color="auto" w:fill="FAF9FB"/>
        <w:spacing w:line="240" w:lineRule="auto"/>
        <w:textAlignment w:val="baseline"/>
        <w:rPr>
          <w:rFonts w:ascii="inherit" w:eastAsia="Times New Roman" w:hAnsi="inherit" w:cs="Arial"/>
          <w:sz w:val="27"/>
          <w:szCs w:val="27"/>
          <w:lang w:eastAsia="ru-RU"/>
        </w:rPr>
      </w:pPr>
      <w:r w:rsidRPr="00E801B9">
        <w:rPr>
          <w:rFonts w:ascii="inherit" w:eastAsia="Times New Roman" w:hAnsi="inherit" w:cs="Arial"/>
          <w:sz w:val="27"/>
          <w:szCs w:val="27"/>
          <w:lang w:eastAsia="ru-RU"/>
        </w:rPr>
        <w:t>Рекомендуется пройти иммунизацию женщинам, планирующим беременность. При этом изначально сдается анализ на наличие антител. Если показатели низкие, проводится постановка прививки. За счет этого новорожденный будет защищен от опасных заболеваний.</w:t>
      </w:r>
    </w:p>
    <w:p w:rsidR="00795C80" w:rsidRPr="00E801B9" w:rsidRDefault="00795C80" w:rsidP="00795C80">
      <w:pPr>
        <w:spacing w:after="330" w:line="240" w:lineRule="auto"/>
        <w:textAlignment w:val="baseline"/>
        <w:rPr>
          <w:rFonts w:ascii="Arial" w:eastAsia="Times New Roman" w:hAnsi="Arial" w:cs="Arial"/>
          <w:sz w:val="27"/>
          <w:szCs w:val="27"/>
          <w:lang w:eastAsia="ru-RU"/>
        </w:rPr>
      </w:pPr>
      <w:r w:rsidRPr="00E801B9">
        <w:rPr>
          <w:rFonts w:ascii="Arial" w:eastAsia="Times New Roman" w:hAnsi="Arial" w:cs="Arial"/>
          <w:sz w:val="27"/>
          <w:szCs w:val="27"/>
          <w:lang w:eastAsia="ru-RU"/>
        </w:rPr>
        <w:t>Кроме того, показана процедура взрослым, относящимся к группе риска. Это работники медицинских, образовательных учреждений, социальных сфер, контактирующих с большим количеством людей.</w:t>
      </w:r>
    </w:p>
    <w:p w:rsidR="00795C80" w:rsidRPr="00E801B9" w:rsidRDefault="00795C80" w:rsidP="00795C80">
      <w:pPr>
        <w:spacing w:after="0" w:line="240" w:lineRule="auto"/>
        <w:textAlignment w:val="baseline"/>
        <w:outlineLvl w:val="1"/>
        <w:rPr>
          <w:rFonts w:ascii="inherit" w:eastAsia="Times New Roman" w:hAnsi="inherit" w:cs="Arial"/>
          <w:b/>
          <w:bCs/>
          <w:sz w:val="39"/>
          <w:szCs w:val="39"/>
          <w:lang w:eastAsia="ru-RU"/>
        </w:rPr>
      </w:pPr>
      <w:r w:rsidRPr="00E801B9">
        <w:rPr>
          <w:rFonts w:ascii="inherit" w:eastAsia="Times New Roman" w:hAnsi="inherit" w:cs="Arial"/>
          <w:b/>
          <w:bCs/>
          <w:sz w:val="39"/>
          <w:szCs w:val="39"/>
          <w:bdr w:val="none" w:sz="0" w:space="0" w:color="auto" w:frame="1"/>
          <w:lang w:eastAsia="ru-RU"/>
        </w:rPr>
        <w:t>Можно ли заболеть после прививки</w:t>
      </w:r>
    </w:p>
    <w:p w:rsidR="00795C80" w:rsidRPr="00E801B9" w:rsidRDefault="00795C80" w:rsidP="00795C80">
      <w:pPr>
        <w:spacing w:after="330" w:line="240" w:lineRule="auto"/>
        <w:textAlignment w:val="baseline"/>
        <w:rPr>
          <w:rFonts w:ascii="Arial" w:eastAsia="Times New Roman" w:hAnsi="Arial" w:cs="Arial"/>
          <w:sz w:val="27"/>
          <w:szCs w:val="27"/>
          <w:lang w:eastAsia="ru-RU"/>
        </w:rPr>
      </w:pPr>
      <w:r w:rsidRPr="00E801B9">
        <w:rPr>
          <w:rFonts w:ascii="Arial" w:eastAsia="Times New Roman" w:hAnsi="Arial" w:cs="Arial"/>
          <w:sz w:val="27"/>
          <w:szCs w:val="27"/>
          <w:lang w:eastAsia="ru-RU"/>
        </w:rPr>
        <w:t>Риск инфицирования привитых детей есть, но минимальный. Отмечено, что даже если организм не сможет предотвратить развитие болезни, ее течение отмечается легкое. Выздоровление наступает быстро.</w:t>
      </w:r>
    </w:p>
    <w:p w:rsidR="00795C80" w:rsidRPr="00E801B9" w:rsidRDefault="00795C80" w:rsidP="00795C80">
      <w:pPr>
        <w:spacing w:after="330" w:line="240" w:lineRule="auto"/>
        <w:textAlignment w:val="baseline"/>
        <w:rPr>
          <w:rFonts w:ascii="Arial" w:eastAsia="Times New Roman" w:hAnsi="Arial" w:cs="Arial"/>
          <w:sz w:val="27"/>
          <w:szCs w:val="27"/>
          <w:lang w:eastAsia="ru-RU"/>
        </w:rPr>
      </w:pPr>
      <w:r w:rsidRPr="00E801B9">
        <w:rPr>
          <w:rFonts w:ascii="Arial" w:eastAsia="Times New Roman" w:hAnsi="Arial" w:cs="Arial"/>
          <w:sz w:val="27"/>
          <w:szCs w:val="27"/>
          <w:lang w:eastAsia="ru-RU"/>
        </w:rPr>
        <w:t xml:space="preserve">Последствия активизации возбудителя заболевания не наблюдаются. </w:t>
      </w:r>
      <w:proofErr w:type="spellStart"/>
      <w:r w:rsidRPr="00E801B9">
        <w:rPr>
          <w:rFonts w:ascii="Arial" w:eastAsia="Times New Roman" w:hAnsi="Arial" w:cs="Arial"/>
          <w:sz w:val="27"/>
          <w:szCs w:val="27"/>
          <w:lang w:eastAsia="ru-RU"/>
        </w:rPr>
        <w:t>Непривитый</w:t>
      </w:r>
      <w:proofErr w:type="spellEnd"/>
      <w:r w:rsidRPr="00E801B9">
        <w:rPr>
          <w:rFonts w:ascii="Arial" w:eastAsia="Times New Roman" w:hAnsi="Arial" w:cs="Arial"/>
          <w:sz w:val="27"/>
          <w:szCs w:val="27"/>
          <w:lang w:eastAsia="ru-RU"/>
        </w:rPr>
        <w:t xml:space="preserve"> малыш при этом переносит патологический процесс крайне тяжело. Риск развития осложнений достаточно велик.</w:t>
      </w:r>
    </w:p>
    <w:p w:rsidR="00795C80" w:rsidRPr="00E801B9" w:rsidRDefault="00795C80" w:rsidP="00795C80">
      <w:pPr>
        <w:spacing w:after="0" w:line="240" w:lineRule="auto"/>
        <w:textAlignment w:val="baseline"/>
        <w:outlineLvl w:val="1"/>
        <w:rPr>
          <w:rFonts w:ascii="inherit" w:eastAsia="Times New Roman" w:hAnsi="inherit" w:cs="Arial"/>
          <w:b/>
          <w:bCs/>
          <w:sz w:val="39"/>
          <w:szCs w:val="39"/>
          <w:lang w:eastAsia="ru-RU"/>
        </w:rPr>
      </w:pPr>
      <w:r w:rsidRPr="00E801B9">
        <w:rPr>
          <w:rFonts w:ascii="inherit" w:eastAsia="Times New Roman" w:hAnsi="inherit" w:cs="Arial"/>
          <w:b/>
          <w:bCs/>
          <w:sz w:val="39"/>
          <w:szCs w:val="39"/>
          <w:bdr w:val="none" w:sz="0" w:space="0" w:color="auto" w:frame="1"/>
          <w:lang w:eastAsia="ru-RU"/>
        </w:rPr>
        <w:t>Ограничения после вакцинации</w:t>
      </w:r>
    </w:p>
    <w:p w:rsidR="00795C80" w:rsidRPr="00E801B9" w:rsidRDefault="00795C80" w:rsidP="00795C80">
      <w:pPr>
        <w:spacing w:after="330" w:line="240" w:lineRule="auto"/>
        <w:textAlignment w:val="baseline"/>
        <w:rPr>
          <w:rFonts w:ascii="Arial" w:eastAsia="Times New Roman" w:hAnsi="Arial" w:cs="Arial"/>
          <w:sz w:val="27"/>
          <w:szCs w:val="27"/>
          <w:lang w:eastAsia="ru-RU"/>
        </w:rPr>
      </w:pPr>
      <w:r w:rsidRPr="00E801B9">
        <w:rPr>
          <w:rFonts w:ascii="Arial" w:eastAsia="Times New Roman" w:hAnsi="Arial" w:cs="Arial"/>
          <w:sz w:val="27"/>
          <w:szCs w:val="27"/>
          <w:lang w:eastAsia="ru-RU"/>
        </w:rPr>
        <w:t>Побочные эффекты после иммунизации можно свести к минимуму, если придерживаться ряда несложных рекомендаций.</w:t>
      </w:r>
    </w:p>
    <w:p w:rsidR="00795C80" w:rsidRPr="00E801B9" w:rsidRDefault="00795C80" w:rsidP="00795C80">
      <w:pPr>
        <w:spacing w:after="330" w:line="240" w:lineRule="auto"/>
        <w:textAlignment w:val="baseline"/>
        <w:rPr>
          <w:rFonts w:ascii="Arial" w:eastAsia="Times New Roman" w:hAnsi="Arial" w:cs="Arial"/>
          <w:sz w:val="27"/>
          <w:szCs w:val="27"/>
          <w:lang w:eastAsia="ru-RU"/>
        </w:rPr>
      </w:pPr>
      <w:r w:rsidRPr="00E801B9">
        <w:rPr>
          <w:rFonts w:ascii="Arial" w:eastAsia="Times New Roman" w:hAnsi="Arial" w:cs="Arial"/>
          <w:sz w:val="27"/>
          <w:szCs w:val="27"/>
          <w:lang w:eastAsia="ru-RU"/>
        </w:rPr>
        <w:t>В этот период нельзя выполнять следующие действия:</w:t>
      </w:r>
    </w:p>
    <w:p w:rsidR="00795C80" w:rsidRPr="00E801B9" w:rsidRDefault="00795C80" w:rsidP="00795C80">
      <w:pPr>
        <w:numPr>
          <w:ilvl w:val="0"/>
          <w:numId w:val="26"/>
        </w:numPr>
        <w:spacing w:after="120" w:line="240" w:lineRule="auto"/>
        <w:ind w:left="0"/>
        <w:textAlignment w:val="baseline"/>
        <w:rPr>
          <w:rFonts w:ascii="Arial" w:eastAsia="Times New Roman" w:hAnsi="Arial" w:cs="Arial"/>
          <w:sz w:val="27"/>
          <w:szCs w:val="27"/>
          <w:lang w:eastAsia="ru-RU"/>
        </w:rPr>
      </w:pPr>
      <w:r w:rsidRPr="00E801B9">
        <w:rPr>
          <w:rFonts w:ascii="Arial" w:eastAsia="Times New Roman" w:hAnsi="Arial" w:cs="Arial"/>
          <w:sz w:val="27"/>
          <w:szCs w:val="27"/>
          <w:lang w:eastAsia="ru-RU"/>
        </w:rPr>
        <w:t>Давать малышу новую, незнакомую еду.</w:t>
      </w:r>
    </w:p>
    <w:p w:rsidR="00795C80" w:rsidRPr="00E801B9" w:rsidRDefault="00795C80" w:rsidP="00795C80">
      <w:pPr>
        <w:numPr>
          <w:ilvl w:val="0"/>
          <w:numId w:val="26"/>
        </w:numPr>
        <w:spacing w:after="120" w:line="240" w:lineRule="auto"/>
        <w:ind w:left="0"/>
        <w:textAlignment w:val="baseline"/>
        <w:rPr>
          <w:rFonts w:ascii="Arial" w:eastAsia="Times New Roman" w:hAnsi="Arial" w:cs="Arial"/>
          <w:sz w:val="27"/>
          <w:szCs w:val="27"/>
          <w:lang w:eastAsia="ru-RU"/>
        </w:rPr>
      </w:pPr>
      <w:r w:rsidRPr="00E801B9">
        <w:rPr>
          <w:rFonts w:ascii="Arial" w:eastAsia="Times New Roman" w:hAnsi="Arial" w:cs="Arial"/>
          <w:sz w:val="27"/>
          <w:szCs w:val="27"/>
          <w:lang w:eastAsia="ru-RU"/>
        </w:rPr>
        <w:t>Перекармливать ребенка, кормить тяжелой пищей.</w:t>
      </w:r>
    </w:p>
    <w:p w:rsidR="00795C80" w:rsidRPr="00E801B9" w:rsidRDefault="00795C80" w:rsidP="00795C80">
      <w:pPr>
        <w:numPr>
          <w:ilvl w:val="0"/>
          <w:numId w:val="26"/>
        </w:numPr>
        <w:spacing w:after="120" w:line="240" w:lineRule="auto"/>
        <w:ind w:left="0"/>
        <w:textAlignment w:val="baseline"/>
        <w:rPr>
          <w:rFonts w:ascii="Arial" w:eastAsia="Times New Roman" w:hAnsi="Arial" w:cs="Arial"/>
          <w:sz w:val="27"/>
          <w:szCs w:val="27"/>
          <w:lang w:eastAsia="ru-RU"/>
        </w:rPr>
      </w:pPr>
      <w:r w:rsidRPr="00E801B9">
        <w:rPr>
          <w:rFonts w:ascii="Arial" w:eastAsia="Times New Roman" w:hAnsi="Arial" w:cs="Arial"/>
          <w:sz w:val="27"/>
          <w:szCs w:val="27"/>
          <w:lang w:eastAsia="ru-RU"/>
        </w:rPr>
        <w:t>Двое суток гулять в людных местах.</w:t>
      </w:r>
    </w:p>
    <w:p w:rsidR="00795C80" w:rsidRPr="00E801B9" w:rsidRDefault="00795C80" w:rsidP="00795C80">
      <w:pPr>
        <w:numPr>
          <w:ilvl w:val="0"/>
          <w:numId w:val="26"/>
        </w:numPr>
        <w:spacing w:after="120" w:line="240" w:lineRule="auto"/>
        <w:ind w:left="0"/>
        <w:textAlignment w:val="baseline"/>
        <w:rPr>
          <w:rFonts w:ascii="Arial" w:eastAsia="Times New Roman" w:hAnsi="Arial" w:cs="Arial"/>
          <w:sz w:val="27"/>
          <w:szCs w:val="27"/>
          <w:lang w:eastAsia="ru-RU"/>
        </w:rPr>
      </w:pPr>
      <w:r w:rsidRPr="00E801B9">
        <w:rPr>
          <w:rFonts w:ascii="Arial" w:eastAsia="Times New Roman" w:hAnsi="Arial" w:cs="Arial"/>
          <w:sz w:val="27"/>
          <w:szCs w:val="27"/>
          <w:lang w:eastAsia="ru-RU"/>
        </w:rPr>
        <w:t>Перегреваться, переохлаждаться.</w:t>
      </w:r>
    </w:p>
    <w:p w:rsidR="00795C80" w:rsidRPr="00E801B9" w:rsidRDefault="00795C80" w:rsidP="00795C80">
      <w:pPr>
        <w:spacing w:after="0" w:line="240" w:lineRule="auto"/>
        <w:textAlignment w:val="baseline"/>
        <w:rPr>
          <w:rFonts w:ascii="Arial" w:eastAsia="Times New Roman" w:hAnsi="Arial" w:cs="Arial"/>
          <w:sz w:val="27"/>
          <w:szCs w:val="27"/>
          <w:lang w:eastAsia="ru-RU"/>
        </w:rPr>
      </w:pPr>
      <w:r w:rsidRPr="00E801B9">
        <w:rPr>
          <w:rFonts w:ascii="inherit" w:eastAsia="Times New Roman" w:hAnsi="inherit" w:cs="Arial"/>
          <w:b/>
          <w:bCs/>
          <w:sz w:val="27"/>
          <w:szCs w:val="27"/>
          <w:bdr w:val="none" w:sz="0" w:space="0" w:color="auto" w:frame="1"/>
          <w:lang w:eastAsia="ru-RU"/>
        </w:rPr>
        <w:t>Крайне важно, чтобы малыш пил достаточное количество жидкости</w:t>
      </w:r>
      <w:r w:rsidRPr="00E801B9">
        <w:rPr>
          <w:rFonts w:ascii="Arial" w:eastAsia="Times New Roman" w:hAnsi="Arial" w:cs="Arial"/>
          <w:sz w:val="27"/>
          <w:szCs w:val="27"/>
          <w:lang w:eastAsia="ru-RU"/>
        </w:rPr>
        <w:t>. В течение двух недель после вакцинации стоит сократить до минимума общение с другими детьми. Организм ребенка ослаблен, существует риск заражения всевозможными болезнями.</w:t>
      </w:r>
    </w:p>
    <w:p w:rsidR="00795C80" w:rsidRPr="00E801B9" w:rsidRDefault="00795C80" w:rsidP="00795C80">
      <w:pPr>
        <w:spacing w:after="0" w:line="240" w:lineRule="auto"/>
        <w:textAlignment w:val="baseline"/>
        <w:outlineLvl w:val="2"/>
        <w:rPr>
          <w:rFonts w:ascii="inherit" w:eastAsia="Times New Roman" w:hAnsi="inherit" w:cs="Arial"/>
          <w:b/>
          <w:bCs/>
          <w:sz w:val="36"/>
          <w:szCs w:val="36"/>
          <w:lang w:eastAsia="ru-RU"/>
        </w:rPr>
      </w:pPr>
      <w:r w:rsidRPr="00E801B9">
        <w:rPr>
          <w:rFonts w:ascii="inherit" w:eastAsia="Times New Roman" w:hAnsi="inherit" w:cs="Arial"/>
          <w:b/>
          <w:bCs/>
          <w:sz w:val="36"/>
          <w:szCs w:val="36"/>
          <w:bdr w:val="none" w:sz="0" w:space="0" w:color="auto" w:frame="1"/>
          <w:lang w:eastAsia="ru-RU"/>
        </w:rPr>
        <w:t>Можно ли купать ребенка после вакцинации</w:t>
      </w:r>
    </w:p>
    <w:p w:rsidR="00795C80" w:rsidRPr="00E801B9" w:rsidRDefault="00795C80" w:rsidP="00795C80">
      <w:pPr>
        <w:spacing w:after="330" w:line="240" w:lineRule="auto"/>
        <w:textAlignment w:val="baseline"/>
        <w:rPr>
          <w:rFonts w:ascii="Arial" w:eastAsia="Times New Roman" w:hAnsi="Arial" w:cs="Arial"/>
          <w:sz w:val="27"/>
          <w:szCs w:val="27"/>
          <w:lang w:eastAsia="ru-RU"/>
        </w:rPr>
      </w:pPr>
      <w:r w:rsidRPr="00E801B9">
        <w:rPr>
          <w:rFonts w:ascii="Arial" w:eastAsia="Times New Roman" w:hAnsi="Arial" w:cs="Arial"/>
          <w:sz w:val="27"/>
          <w:szCs w:val="27"/>
          <w:lang w:eastAsia="ru-RU"/>
        </w:rPr>
        <w:t>Водные процедуры после прививки не запрещены. Рекомендуется только исключить их на сутки. Спустя это время можно смело мыться. Главное, избегать продолжительного контакта места укола с водой, растирания этой области мочалкой.</w:t>
      </w:r>
    </w:p>
    <w:p w:rsidR="00795C80" w:rsidRPr="00E801B9" w:rsidRDefault="00795C80" w:rsidP="00795C80">
      <w:pPr>
        <w:spacing w:after="0" w:line="240" w:lineRule="auto"/>
        <w:textAlignment w:val="baseline"/>
        <w:outlineLvl w:val="1"/>
        <w:rPr>
          <w:rFonts w:ascii="inherit" w:eastAsia="Times New Roman" w:hAnsi="inherit" w:cs="Arial"/>
          <w:b/>
          <w:bCs/>
          <w:sz w:val="39"/>
          <w:szCs w:val="39"/>
          <w:lang w:eastAsia="ru-RU"/>
        </w:rPr>
      </w:pPr>
      <w:r w:rsidRPr="00E801B9">
        <w:rPr>
          <w:rFonts w:ascii="inherit" w:eastAsia="Times New Roman" w:hAnsi="inherit" w:cs="Arial"/>
          <w:b/>
          <w:bCs/>
          <w:sz w:val="39"/>
          <w:szCs w:val="39"/>
          <w:bdr w:val="none" w:sz="0" w:space="0" w:color="auto" w:frame="1"/>
          <w:lang w:eastAsia="ru-RU"/>
        </w:rPr>
        <w:lastRenderedPageBreak/>
        <w:t>Возможные побочные реакции</w:t>
      </w:r>
    </w:p>
    <w:p w:rsidR="00795C80" w:rsidRPr="00E801B9" w:rsidRDefault="00795C80" w:rsidP="00795C80">
      <w:pPr>
        <w:spacing w:after="330" w:line="240" w:lineRule="auto"/>
        <w:textAlignment w:val="baseline"/>
        <w:rPr>
          <w:rFonts w:ascii="Arial" w:eastAsia="Times New Roman" w:hAnsi="Arial" w:cs="Arial"/>
          <w:sz w:val="27"/>
          <w:szCs w:val="27"/>
          <w:lang w:eastAsia="ru-RU"/>
        </w:rPr>
      </w:pPr>
      <w:r w:rsidRPr="00E801B9">
        <w:rPr>
          <w:rFonts w:ascii="Arial" w:eastAsia="Times New Roman" w:hAnsi="Arial" w:cs="Arial"/>
          <w:sz w:val="27"/>
          <w:szCs w:val="27"/>
          <w:lang w:eastAsia="ru-RU"/>
        </w:rPr>
        <w:t>Реакция на прививку отмечается слабовыраженная.</w:t>
      </w:r>
    </w:p>
    <w:p w:rsidR="00795C80" w:rsidRPr="00E801B9" w:rsidRDefault="00795C80" w:rsidP="00795C80">
      <w:pPr>
        <w:spacing w:after="330" w:line="240" w:lineRule="auto"/>
        <w:textAlignment w:val="baseline"/>
        <w:rPr>
          <w:rFonts w:ascii="Arial" w:eastAsia="Times New Roman" w:hAnsi="Arial" w:cs="Arial"/>
          <w:sz w:val="27"/>
          <w:szCs w:val="27"/>
          <w:lang w:eastAsia="ru-RU"/>
        </w:rPr>
      </w:pPr>
      <w:r w:rsidRPr="00E801B9">
        <w:rPr>
          <w:rFonts w:ascii="Arial" w:eastAsia="Times New Roman" w:hAnsi="Arial" w:cs="Arial"/>
          <w:sz w:val="27"/>
          <w:szCs w:val="27"/>
          <w:lang w:eastAsia="ru-RU"/>
        </w:rPr>
        <w:t>После проведения иммунизации возможны следующие негативные изменения:</w:t>
      </w:r>
      <w:r w:rsidRPr="00E801B9">
        <w:rPr>
          <w:rFonts w:ascii="Arial" w:eastAsia="Times New Roman" w:hAnsi="Arial" w:cs="Arial"/>
          <w:noProof/>
          <w:sz w:val="27"/>
          <w:szCs w:val="27"/>
          <w:lang w:eastAsia="ru-RU"/>
        </w:rPr>
        <w:drawing>
          <wp:inline distT="0" distB="0" distL="0" distR="0">
            <wp:extent cx="3431540" cy="2571115"/>
            <wp:effectExtent l="0" t="0" r="0" b="635"/>
            <wp:docPr id="15" name="Рисунок 15" descr="покраснение на ног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покраснение на ноге"/>
                    <pic:cNvPicPr>
                      <a:picLocks noChangeAspect="1" noChangeArrowheads="1"/>
                    </pic:cNvPicPr>
                  </pic:nvPicPr>
                  <pic:blipFill>
                    <a:blip r:embed="rId32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431540" cy="2571115"/>
                    </a:xfrm>
                    <a:prstGeom prst="rect">
                      <a:avLst/>
                    </a:prstGeom>
                    <a:noFill/>
                    <a:ln>
                      <a:noFill/>
                    </a:ln>
                  </pic:spPr>
                </pic:pic>
              </a:graphicData>
            </a:graphic>
          </wp:inline>
        </w:drawing>
      </w:r>
    </w:p>
    <w:p w:rsidR="00795C80" w:rsidRPr="00E801B9" w:rsidRDefault="00795C80" w:rsidP="00795C80">
      <w:pPr>
        <w:numPr>
          <w:ilvl w:val="0"/>
          <w:numId w:val="27"/>
        </w:numPr>
        <w:spacing w:after="120" w:line="240" w:lineRule="auto"/>
        <w:ind w:left="0"/>
        <w:textAlignment w:val="baseline"/>
        <w:rPr>
          <w:rFonts w:ascii="Arial" w:eastAsia="Times New Roman" w:hAnsi="Arial" w:cs="Arial"/>
          <w:sz w:val="27"/>
          <w:szCs w:val="27"/>
          <w:lang w:eastAsia="ru-RU"/>
        </w:rPr>
      </w:pPr>
      <w:r w:rsidRPr="00E801B9">
        <w:rPr>
          <w:rFonts w:ascii="Arial" w:eastAsia="Times New Roman" w:hAnsi="Arial" w:cs="Arial"/>
          <w:sz w:val="27"/>
          <w:szCs w:val="27"/>
          <w:lang w:eastAsia="ru-RU"/>
        </w:rPr>
        <w:t>отечность, зуд, покраснение места укола;</w:t>
      </w:r>
    </w:p>
    <w:p w:rsidR="00795C80" w:rsidRPr="00E801B9" w:rsidRDefault="00795C80" w:rsidP="00795C80">
      <w:pPr>
        <w:numPr>
          <w:ilvl w:val="0"/>
          <w:numId w:val="27"/>
        </w:numPr>
        <w:spacing w:after="120" w:line="240" w:lineRule="auto"/>
        <w:ind w:left="0"/>
        <w:textAlignment w:val="baseline"/>
        <w:rPr>
          <w:rFonts w:ascii="Arial" w:eastAsia="Times New Roman" w:hAnsi="Arial" w:cs="Arial"/>
          <w:sz w:val="27"/>
          <w:szCs w:val="27"/>
          <w:lang w:eastAsia="ru-RU"/>
        </w:rPr>
      </w:pPr>
      <w:r w:rsidRPr="00E801B9">
        <w:rPr>
          <w:rFonts w:ascii="Arial" w:eastAsia="Times New Roman" w:hAnsi="Arial" w:cs="Arial"/>
          <w:sz w:val="27"/>
          <w:szCs w:val="27"/>
          <w:lang w:eastAsia="ru-RU"/>
        </w:rPr>
        <w:t>покраснение горла;</w:t>
      </w:r>
    </w:p>
    <w:p w:rsidR="00795C80" w:rsidRPr="00E801B9" w:rsidRDefault="00795C80" w:rsidP="00795C80">
      <w:pPr>
        <w:numPr>
          <w:ilvl w:val="0"/>
          <w:numId w:val="27"/>
        </w:numPr>
        <w:spacing w:after="120" w:line="240" w:lineRule="auto"/>
        <w:ind w:left="0"/>
        <w:textAlignment w:val="baseline"/>
        <w:rPr>
          <w:rFonts w:ascii="Arial" w:eastAsia="Times New Roman" w:hAnsi="Arial" w:cs="Arial"/>
          <w:sz w:val="27"/>
          <w:szCs w:val="27"/>
          <w:lang w:eastAsia="ru-RU"/>
        </w:rPr>
      </w:pPr>
      <w:r w:rsidRPr="00E801B9">
        <w:rPr>
          <w:rFonts w:ascii="Arial" w:eastAsia="Times New Roman" w:hAnsi="Arial" w:cs="Arial"/>
          <w:sz w:val="27"/>
          <w:szCs w:val="27"/>
          <w:lang w:eastAsia="ru-RU"/>
        </w:rPr>
        <w:t>кашель;</w:t>
      </w:r>
    </w:p>
    <w:p w:rsidR="00795C80" w:rsidRPr="00E801B9" w:rsidRDefault="00795C80" w:rsidP="00795C80">
      <w:pPr>
        <w:numPr>
          <w:ilvl w:val="0"/>
          <w:numId w:val="27"/>
        </w:numPr>
        <w:spacing w:after="120" w:line="240" w:lineRule="auto"/>
        <w:ind w:left="0"/>
        <w:textAlignment w:val="baseline"/>
        <w:rPr>
          <w:rFonts w:ascii="Arial" w:eastAsia="Times New Roman" w:hAnsi="Arial" w:cs="Arial"/>
          <w:sz w:val="27"/>
          <w:szCs w:val="27"/>
          <w:lang w:eastAsia="ru-RU"/>
        </w:rPr>
      </w:pPr>
      <w:r w:rsidRPr="00E801B9">
        <w:rPr>
          <w:rFonts w:ascii="Arial" w:eastAsia="Times New Roman" w:hAnsi="Arial" w:cs="Arial"/>
          <w:sz w:val="27"/>
          <w:szCs w:val="27"/>
          <w:lang w:eastAsia="ru-RU"/>
        </w:rPr>
        <w:t>конъюнктивит;</w:t>
      </w:r>
    </w:p>
    <w:p w:rsidR="00795C80" w:rsidRPr="00E801B9" w:rsidRDefault="00795C80" w:rsidP="00795C80">
      <w:pPr>
        <w:numPr>
          <w:ilvl w:val="0"/>
          <w:numId w:val="27"/>
        </w:numPr>
        <w:spacing w:after="120" w:line="240" w:lineRule="auto"/>
        <w:ind w:left="0"/>
        <w:textAlignment w:val="baseline"/>
        <w:rPr>
          <w:rFonts w:ascii="Arial" w:eastAsia="Times New Roman" w:hAnsi="Arial" w:cs="Arial"/>
          <w:sz w:val="27"/>
          <w:szCs w:val="27"/>
          <w:lang w:eastAsia="ru-RU"/>
        </w:rPr>
      </w:pPr>
      <w:r w:rsidRPr="00E801B9">
        <w:rPr>
          <w:rFonts w:ascii="Arial" w:eastAsia="Times New Roman" w:hAnsi="Arial" w:cs="Arial"/>
          <w:sz w:val="27"/>
          <w:szCs w:val="27"/>
          <w:lang w:eastAsia="ru-RU"/>
        </w:rPr>
        <w:t>отечность век;</w:t>
      </w:r>
    </w:p>
    <w:p w:rsidR="00795C80" w:rsidRPr="00E801B9" w:rsidRDefault="00795C80" w:rsidP="00795C80">
      <w:pPr>
        <w:numPr>
          <w:ilvl w:val="0"/>
          <w:numId w:val="27"/>
        </w:numPr>
        <w:spacing w:after="120" w:line="240" w:lineRule="auto"/>
        <w:ind w:left="0"/>
        <w:textAlignment w:val="baseline"/>
        <w:rPr>
          <w:rFonts w:ascii="Arial" w:eastAsia="Times New Roman" w:hAnsi="Arial" w:cs="Arial"/>
          <w:sz w:val="27"/>
          <w:szCs w:val="27"/>
          <w:lang w:eastAsia="ru-RU"/>
        </w:rPr>
      </w:pPr>
      <w:r w:rsidRPr="00E801B9">
        <w:rPr>
          <w:rFonts w:ascii="Arial" w:eastAsia="Times New Roman" w:hAnsi="Arial" w:cs="Arial"/>
          <w:sz w:val="27"/>
          <w:szCs w:val="27"/>
          <w:lang w:eastAsia="ru-RU"/>
        </w:rPr>
        <w:t>слабость;</w:t>
      </w:r>
    </w:p>
    <w:p w:rsidR="00795C80" w:rsidRPr="00E801B9" w:rsidRDefault="00795C80" w:rsidP="00795C80">
      <w:pPr>
        <w:numPr>
          <w:ilvl w:val="0"/>
          <w:numId w:val="27"/>
        </w:numPr>
        <w:spacing w:after="120" w:line="240" w:lineRule="auto"/>
        <w:ind w:left="0"/>
        <w:textAlignment w:val="baseline"/>
        <w:rPr>
          <w:rFonts w:ascii="Arial" w:eastAsia="Times New Roman" w:hAnsi="Arial" w:cs="Arial"/>
          <w:sz w:val="27"/>
          <w:szCs w:val="27"/>
          <w:lang w:eastAsia="ru-RU"/>
        </w:rPr>
      </w:pPr>
      <w:r w:rsidRPr="00E801B9">
        <w:rPr>
          <w:rFonts w:ascii="Arial" w:eastAsia="Times New Roman" w:hAnsi="Arial" w:cs="Arial"/>
          <w:sz w:val="27"/>
          <w:szCs w:val="27"/>
          <w:lang w:eastAsia="ru-RU"/>
        </w:rPr>
        <w:t>быстрая утомляемость;</w:t>
      </w:r>
    </w:p>
    <w:p w:rsidR="00795C80" w:rsidRPr="00E801B9" w:rsidRDefault="00795C80" w:rsidP="00795C80">
      <w:pPr>
        <w:numPr>
          <w:ilvl w:val="0"/>
          <w:numId w:val="27"/>
        </w:numPr>
        <w:spacing w:after="120" w:line="240" w:lineRule="auto"/>
        <w:ind w:left="0"/>
        <w:textAlignment w:val="baseline"/>
        <w:rPr>
          <w:rFonts w:ascii="Arial" w:eastAsia="Times New Roman" w:hAnsi="Arial" w:cs="Arial"/>
          <w:sz w:val="27"/>
          <w:szCs w:val="27"/>
          <w:lang w:eastAsia="ru-RU"/>
        </w:rPr>
      </w:pPr>
      <w:r w:rsidRPr="00E801B9">
        <w:rPr>
          <w:rFonts w:ascii="Arial" w:eastAsia="Times New Roman" w:hAnsi="Arial" w:cs="Arial"/>
          <w:sz w:val="27"/>
          <w:szCs w:val="27"/>
          <w:lang w:eastAsia="ru-RU"/>
        </w:rPr>
        <w:t>сыпь;</w:t>
      </w:r>
    </w:p>
    <w:p w:rsidR="00795C80" w:rsidRPr="00E801B9" w:rsidRDefault="00795C80" w:rsidP="00795C80">
      <w:pPr>
        <w:numPr>
          <w:ilvl w:val="0"/>
          <w:numId w:val="27"/>
        </w:numPr>
        <w:spacing w:after="120" w:line="240" w:lineRule="auto"/>
        <w:ind w:left="0"/>
        <w:textAlignment w:val="baseline"/>
        <w:rPr>
          <w:rFonts w:ascii="Arial" w:eastAsia="Times New Roman" w:hAnsi="Arial" w:cs="Arial"/>
          <w:sz w:val="27"/>
          <w:szCs w:val="27"/>
          <w:lang w:eastAsia="ru-RU"/>
        </w:rPr>
      </w:pPr>
      <w:r w:rsidRPr="00E801B9">
        <w:rPr>
          <w:rFonts w:ascii="Arial" w:eastAsia="Times New Roman" w:hAnsi="Arial" w:cs="Arial"/>
          <w:sz w:val="27"/>
          <w:szCs w:val="27"/>
          <w:lang w:eastAsia="ru-RU"/>
        </w:rPr>
        <w:t>кровотечение из носа;</w:t>
      </w:r>
    </w:p>
    <w:p w:rsidR="00795C80" w:rsidRPr="00E801B9" w:rsidRDefault="00795C80" w:rsidP="00795C80">
      <w:pPr>
        <w:numPr>
          <w:ilvl w:val="0"/>
          <w:numId w:val="27"/>
        </w:numPr>
        <w:spacing w:after="120" w:line="240" w:lineRule="auto"/>
        <w:ind w:left="0"/>
        <w:textAlignment w:val="baseline"/>
        <w:rPr>
          <w:rFonts w:ascii="Arial" w:eastAsia="Times New Roman" w:hAnsi="Arial" w:cs="Arial"/>
          <w:sz w:val="27"/>
          <w:szCs w:val="27"/>
          <w:lang w:eastAsia="ru-RU"/>
        </w:rPr>
      </w:pPr>
      <w:r w:rsidRPr="00E801B9">
        <w:rPr>
          <w:rFonts w:ascii="Arial" w:eastAsia="Times New Roman" w:hAnsi="Arial" w:cs="Arial"/>
          <w:sz w:val="27"/>
          <w:szCs w:val="27"/>
          <w:lang w:eastAsia="ru-RU"/>
        </w:rPr>
        <w:t>увеличение лимфатических узлов;</w:t>
      </w:r>
    </w:p>
    <w:p w:rsidR="00795C80" w:rsidRPr="00E801B9" w:rsidRDefault="00795C80" w:rsidP="00795C80">
      <w:pPr>
        <w:numPr>
          <w:ilvl w:val="0"/>
          <w:numId w:val="27"/>
        </w:numPr>
        <w:spacing w:after="120" w:line="240" w:lineRule="auto"/>
        <w:ind w:left="0"/>
        <w:textAlignment w:val="baseline"/>
        <w:rPr>
          <w:rFonts w:ascii="Arial" w:eastAsia="Times New Roman" w:hAnsi="Arial" w:cs="Arial"/>
          <w:sz w:val="27"/>
          <w:szCs w:val="27"/>
          <w:lang w:eastAsia="ru-RU"/>
        </w:rPr>
      </w:pPr>
      <w:r w:rsidRPr="00E801B9">
        <w:rPr>
          <w:rFonts w:ascii="Arial" w:eastAsia="Times New Roman" w:hAnsi="Arial" w:cs="Arial"/>
          <w:sz w:val="27"/>
          <w:szCs w:val="27"/>
          <w:lang w:eastAsia="ru-RU"/>
        </w:rPr>
        <w:t>незначительный подъем температуры;</w:t>
      </w:r>
    </w:p>
    <w:p w:rsidR="00795C80" w:rsidRPr="00E801B9" w:rsidRDefault="00795C80" w:rsidP="00795C80">
      <w:pPr>
        <w:numPr>
          <w:ilvl w:val="0"/>
          <w:numId w:val="27"/>
        </w:numPr>
        <w:spacing w:after="120" w:line="240" w:lineRule="auto"/>
        <w:ind w:left="0"/>
        <w:textAlignment w:val="baseline"/>
        <w:rPr>
          <w:rFonts w:ascii="Arial" w:eastAsia="Times New Roman" w:hAnsi="Arial" w:cs="Arial"/>
          <w:sz w:val="27"/>
          <w:szCs w:val="27"/>
          <w:lang w:eastAsia="ru-RU"/>
        </w:rPr>
      </w:pPr>
      <w:r w:rsidRPr="00E801B9">
        <w:rPr>
          <w:rFonts w:ascii="Arial" w:eastAsia="Times New Roman" w:hAnsi="Arial" w:cs="Arial"/>
          <w:sz w:val="27"/>
          <w:szCs w:val="27"/>
          <w:lang w:eastAsia="ru-RU"/>
        </w:rPr>
        <w:t>суставные, мышечные боли;</w:t>
      </w:r>
    </w:p>
    <w:p w:rsidR="00795C80" w:rsidRPr="00E801B9" w:rsidRDefault="00795C80" w:rsidP="00795C80">
      <w:pPr>
        <w:numPr>
          <w:ilvl w:val="0"/>
          <w:numId w:val="27"/>
        </w:numPr>
        <w:spacing w:after="120" w:line="240" w:lineRule="auto"/>
        <w:ind w:left="0"/>
        <w:textAlignment w:val="baseline"/>
        <w:rPr>
          <w:rFonts w:ascii="Arial" w:eastAsia="Times New Roman" w:hAnsi="Arial" w:cs="Arial"/>
          <w:sz w:val="27"/>
          <w:szCs w:val="27"/>
          <w:lang w:eastAsia="ru-RU"/>
        </w:rPr>
      </w:pPr>
      <w:r w:rsidRPr="00E801B9">
        <w:rPr>
          <w:rFonts w:ascii="Arial" w:eastAsia="Times New Roman" w:hAnsi="Arial" w:cs="Arial"/>
          <w:sz w:val="27"/>
          <w:szCs w:val="27"/>
          <w:lang w:eastAsia="ru-RU"/>
        </w:rPr>
        <w:t>припухлость яичек у мальчиков;</w:t>
      </w:r>
    </w:p>
    <w:p w:rsidR="00795C80" w:rsidRPr="00E801B9" w:rsidRDefault="00795C80" w:rsidP="00795C80">
      <w:pPr>
        <w:numPr>
          <w:ilvl w:val="0"/>
          <w:numId w:val="27"/>
        </w:numPr>
        <w:spacing w:after="120" w:line="240" w:lineRule="auto"/>
        <w:ind w:left="0"/>
        <w:textAlignment w:val="baseline"/>
        <w:rPr>
          <w:rFonts w:ascii="Arial" w:eastAsia="Times New Roman" w:hAnsi="Arial" w:cs="Arial"/>
          <w:sz w:val="27"/>
          <w:szCs w:val="27"/>
          <w:lang w:eastAsia="ru-RU"/>
        </w:rPr>
      </w:pPr>
      <w:r w:rsidRPr="00E801B9">
        <w:rPr>
          <w:rFonts w:ascii="Arial" w:eastAsia="Times New Roman" w:hAnsi="Arial" w:cs="Arial"/>
          <w:sz w:val="27"/>
          <w:szCs w:val="27"/>
          <w:lang w:eastAsia="ru-RU"/>
        </w:rPr>
        <w:t>рвотные позывы;</w:t>
      </w:r>
    </w:p>
    <w:p w:rsidR="00795C80" w:rsidRPr="00E801B9" w:rsidRDefault="00795C80" w:rsidP="00795C80">
      <w:pPr>
        <w:numPr>
          <w:ilvl w:val="0"/>
          <w:numId w:val="27"/>
        </w:numPr>
        <w:spacing w:after="120" w:line="240" w:lineRule="auto"/>
        <w:ind w:left="0"/>
        <w:textAlignment w:val="baseline"/>
        <w:rPr>
          <w:rFonts w:ascii="Arial" w:eastAsia="Times New Roman" w:hAnsi="Arial" w:cs="Arial"/>
          <w:sz w:val="27"/>
          <w:szCs w:val="27"/>
          <w:lang w:eastAsia="ru-RU"/>
        </w:rPr>
      </w:pPr>
      <w:r w:rsidRPr="00E801B9">
        <w:rPr>
          <w:rFonts w:ascii="Arial" w:eastAsia="Times New Roman" w:hAnsi="Arial" w:cs="Arial"/>
          <w:sz w:val="27"/>
          <w:szCs w:val="27"/>
          <w:lang w:eastAsia="ru-RU"/>
        </w:rPr>
        <w:t>тошнота;</w:t>
      </w:r>
    </w:p>
    <w:p w:rsidR="00795C80" w:rsidRPr="00E801B9" w:rsidRDefault="00795C80" w:rsidP="00795C80">
      <w:pPr>
        <w:numPr>
          <w:ilvl w:val="0"/>
          <w:numId w:val="27"/>
        </w:numPr>
        <w:spacing w:after="120" w:line="240" w:lineRule="auto"/>
        <w:ind w:left="0"/>
        <w:textAlignment w:val="baseline"/>
        <w:rPr>
          <w:rFonts w:ascii="Arial" w:eastAsia="Times New Roman" w:hAnsi="Arial" w:cs="Arial"/>
          <w:sz w:val="27"/>
          <w:szCs w:val="27"/>
          <w:lang w:eastAsia="ru-RU"/>
        </w:rPr>
      </w:pPr>
      <w:r w:rsidRPr="00E801B9">
        <w:rPr>
          <w:rFonts w:ascii="Arial" w:eastAsia="Times New Roman" w:hAnsi="Arial" w:cs="Arial"/>
          <w:sz w:val="27"/>
          <w:szCs w:val="27"/>
          <w:lang w:eastAsia="ru-RU"/>
        </w:rPr>
        <w:t>диарея;</w:t>
      </w:r>
    </w:p>
    <w:p w:rsidR="00795C80" w:rsidRPr="00E801B9" w:rsidRDefault="00795C80" w:rsidP="00795C80">
      <w:pPr>
        <w:numPr>
          <w:ilvl w:val="0"/>
          <w:numId w:val="27"/>
        </w:numPr>
        <w:spacing w:after="120" w:line="240" w:lineRule="auto"/>
        <w:ind w:left="0"/>
        <w:textAlignment w:val="baseline"/>
        <w:rPr>
          <w:rFonts w:ascii="Arial" w:eastAsia="Times New Roman" w:hAnsi="Arial" w:cs="Arial"/>
          <w:sz w:val="27"/>
          <w:szCs w:val="27"/>
          <w:lang w:eastAsia="ru-RU"/>
        </w:rPr>
      </w:pPr>
      <w:r w:rsidRPr="00E801B9">
        <w:rPr>
          <w:rFonts w:ascii="Arial" w:eastAsia="Times New Roman" w:hAnsi="Arial" w:cs="Arial"/>
          <w:sz w:val="27"/>
          <w:szCs w:val="27"/>
          <w:lang w:eastAsia="ru-RU"/>
        </w:rPr>
        <w:t>аллергическая реакция;</w:t>
      </w:r>
    </w:p>
    <w:p w:rsidR="00795C80" w:rsidRPr="00E801B9" w:rsidRDefault="00795C80" w:rsidP="00795C80">
      <w:pPr>
        <w:numPr>
          <w:ilvl w:val="0"/>
          <w:numId w:val="27"/>
        </w:numPr>
        <w:spacing w:after="120" w:line="240" w:lineRule="auto"/>
        <w:ind w:left="0"/>
        <w:textAlignment w:val="baseline"/>
        <w:rPr>
          <w:rFonts w:ascii="Arial" w:eastAsia="Times New Roman" w:hAnsi="Arial" w:cs="Arial"/>
          <w:sz w:val="27"/>
          <w:szCs w:val="27"/>
          <w:lang w:eastAsia="ru-RU"/>
        </w:rPr>
      </w:pPr>
      <w:r w:rsidRPr="00E801B9">
        <w:rPr>
          <w:rFonts w:ascii="Arial" w:eastAsia="Times New Roman" w:hAnsi="Arial" w:cs="Arial"/>
          <w:sz w:val="27"/>
          <w:szCs w:val="27"/>
          <w:lang w:eastAsia="ru-RU"/>
        </w:rPr>
        <w:t>насморк.</w:t>
      </w:r>
    </w:p>
    <w:p w:rsidR="00795C80" w:rsidRPr="00E801B9" w:rsidRDefault="00795C80" w:rsidP="00795C80">
      <w:pPr>
        <w:spacing w:after="330" w:line="240" w:lineRule="auto"/>
        <w:textAlignment w:val="baseline"/>
        <w:rPr>
          <w:rFonts w:ascii="inherit" w:eastAsia="Times New Roman" w:hAnsi="inherit" w:cs="Arial"/>
          <w:sz w:val="24"/>
          <w:szCs w:val="24"/>
          <w:lang w:eastAsia="ru-RU"/>
        </w:rPr>
      </w:pPr>
      <w:r w:rsidRPr="00E801B9">
        <w:rPr>
          <w:rFonts w:ascii="inherit" w:eastAsia="Times New Roman" w:hAnsi="inherit" w:cs="Arial"/>
          <w:sz w:val="24"/>
          <w:szCs w:val="24"/>
          <w:lang w:eastAsia="ru-RU"/>
        </w:rPr>
        <w:t>Подобные симптомы опасений не вызывают. Они самостоятельно исчезают спустя несколько суток.</w:t>
      </w:r>
    </w:p>
    <w:p w:rsidR="00795C80" w:rsidRPr="00E801B9" w:rsidRDefault="00795C80" w:rsidP="00795C80">
      <w:pPr>
        <w:spacing w:after="0" w:line="240" w:lineRule="auto"/>
        <w:textAlignment w:val="baseline"/>
        <w:outlineLvl w:val="1"/>
        <w:rPr>
          <w:rFonts w:ascii="inherit" w:eastAsia="Times New Roman" w:hAnsi="inherit" w:cs="Arial"/>
          <w:b/>
          <w:bCs/>
          <w:sz w:val="39"/>
          <w:szCs w:val="39"/>
          <w:lang w:eastAsia="ru-RU"/>
        </w:rPr>
      </w:pPr>
      <w:r w:rsidRPr="00E801B9">
        <w:rPr>
          <w:rFonts w:ascii="inherit" w:eastAsia="Times New Roman" w:hAnsi="inherit" w:cs="Arial"/>
          <w:b/>
          <w:bCs/>
          <w:sz w:val="39"/>
          <w:szCs w:val="39"/>
          <w:bdr w:val="none" w:sz="0" w:space="0" w:color="auto" w:frame="1"/>
          <w:lang w:eastAsia="ru-RU"/>
        </w:rPr>
        <w:lastRenderedPageBreak/>
        <w:t>Возможные осложнения</w:t>
      </w:r>
    </w:p>
    <w:p w:rsidR="00795C80" w:rsidRPr="00E801B9" w:rsidRDefault="00795C80" w:rsidP="00795C80">
      <w:pPr>
        <w:spacing w:after="330" w:line="240" w:lineRule="auto"/>
        <w:textAlignment w:val="baseline"/>
        <w:rPr>
          <w:rFonts w:ascii="Arial" w:eastAsia="Times New Roman" w:hAnsi="Arial" w:cs="Arial"/>
          <w:sz w:val="27"/>
          <w:szCs w:val="27"/>
          <w:lang w:eastAsia="ru-RU"/>
        </w:rPr>
      </w:pPr>
      <w:r w:rsidRPr="00E801B9">
        <w:rPr>
          <w:rFonts w:ascii="Arial" w:eastAsia="Times New Roman" w:hAnsi="Arial" w:cs="Arial"/>
          <w:sz w:val="27"/>
          <w:szCs w:val="27"/>
          <w:lang w:eastAsia="ru-RU"/>
        </w:rPr>
        <w:t>Крайне важно после проведения иммунопрофилактики отмечается появление серьезных осложнений. Как правило, они обусловлены использованием некачественного препарата, несоблюдением техники введения медикамента, пренебрежением врачебными рекомендациями.</w:t>
      </w:r>
    </w:p>
    <w:p w:rsidR="00795C80" w:rsidRPr="00E801B9" w:rsidRDefault="00795C80" w:rsidP="00795C80">
      <w:pPr>
        <w:spacing w:after="330" w:line="240" w:lineRule="auto"/>
        <w:textAlignment w:val="baseline"/>
        <w:rPr>
          <w:rFonts w:ascii="Arial" w:eastAsia="Times New Roman" w:hAnsi="Arial" w:cs="Arial"/>
          <w:sz w:val="27"/>
          <w:szCs w:val="27"/>
          <w:lang w:eastAsia="ru-RU"/>
        </w:rPr>
      </w:pPr>
      <w:r w:rsidRPr="00E801B9">
        <w:rPr>
          <w:rFonts w:ascii="Arial" w:eastAsia="Times New Roman" w:hAnsi="Arial" w:cs="Arial"/>
          <w:sz w:val="27"/>
          <w:szCs w:val="27"/>
          <w:lang w:eastAsia="ru-RU"/>
        </w:rPr>
        <w:t>Также последствия вакцинации отмечаются, если процедура была выполнена при наличии противопоказаний.</w:t>
      </w:r>
    </w:p>
    <w:p w:rsidR="00795C80" w:rsidRPr="00E801B9" w:rsidRDefault="00795C80" w:rsidP="00795C80">
      <w:pPr>
        <w:spacing w:after="330" w:line="240" w:lineRule="auto"/>
        <w:textAlignment w:val="baseline"/>
        <w:rPr>
          <w:rFonts w:ascii="Arial" w:eastAsia="Times New Roman" w:hAnsi="Arial" w:cs="Arial"/>
          <w:sz w:val="27"/>
          <w:szCs w:val="27"/>
          <w:lang w:eastAsia="ru-RU"/>
        </w:rPr>
      </w:pPr>
      <w:r w:rsidRPr="00E801B9">
        <w:rPr>
          <w:rFonts w:ascii="Arial" w:eastAsia="Times New Roman" w:hAnsi="Arial" w:cs="Arial"/>
          <w:sz w:val="27"/>
          <w:szCs w:val="27"/>
          <w:lang w:eastAsia="ru-RU"/>
        </w:rPr>
        <w:t>Возможны негативные изменения:</w:t>
      </w:r>
      <w:r w:rsidRPr="00E801B9">
        <w:rPr>
          <w:rFonts w:ascii="Arial" w:eastAsia="Times New Roman" w:hAnsi="Arial" w:cs="Arial"/>
          <w:noProof/>
          <w:sz w:val="27"/>
          <w:szCs w:val="27"/>
          <w:lang w:eastAsia="ru-RU"/>
        </w:rPr>
        <w:drawing>
          <wp:inline distT="0" distB="0" distL="0" distR="0">
            <wp:extent cx="3431540" cy="2571115"/>
            <wp:effectExtent l="0" t="0" r="0" b="635"/>
            <wp:docPr id="14" name="Рисунок 14" descr="ребенку тяжело дышат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ребенку тяжело дышать"/>
                    <pic:cNvPicPr>
                      <a:picLocks noChangeAspect="1" noChangeArrowheads="1"/>
                    </pic:cNvPicPr>
                  </pic:nvPicPr>
                  <pic:blipFill>
                    <a:blip r:embed="rId33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431540" cy="2571115"/>
                    </a:xfrm>
                    <a:prstGeom prst="rect">
                      <a:avLst/>
                    </a:prstGeom>
                    <a:noFill/>
                    <a:ln>
                      <a:noFill/>
                    </a:ln>
                  </pic:spPr>
                </pic:pic>
              </a:graphicData>
            </a:graphic>
          </wp:inline>
        </w:drawing>
      </w:r>
    </w:p>
    <w:p w:rsidR="00795C80" w:rsidRPr="00E801B9" w:rsidRDefault="00795C80" w:rsidP="00795C80">
      <w:pPr>
        <w:numPr>
          <w:ilvl w:val="0"/>
          <w:numId w:val="28"/>
        </w:numPr>
        <w:spacing w:after="120" w:line="240" w:lineRule="auto"/>
        <w:ind w:left="0"/>
        <w:textAlignment w:val="baseline"/>
        <w:rPr>
          <w:rFonts w:ascii="Arial" w:eastAsia="Times New Roman" w:hAnsi="Arial" w:cs="Arial"/>
          <w:sz w:val="27"/>
          <w:szCs w:val="27"/>
          <w:lang w:eastAsia="ru-RU"/>
        </w:rPr>
      </w:pPr>
      <w:r w:rsidRPr="00E801B9">
        <w:rPr>
          <w:rFonts w:ascii="Arial" w:eastAsia="Times New Roman" w:hAnsi="Arial" w:cs="Arial"/>
          <w:sz w:val="27"/>
          <w:szCs w:val="27"/>
          <w:lang w:eastAsia="ru-RU"/>
        </w:rPr>
        <w:t xml:space="preserve">отек </w:t>
      </w:r>
      <w:proofErr w:type="spellStart"/>
      <w:r w:rsidRPr="00E801B9">
        <w:rPr>
          <w:rFonts w:ascii="Arial" w:eastAsia="Times New Roman" w:hAnsi="Arial" w:cs="Arial"/>
          <w:sz w:val="27"/>
          <w:szCs w:val="27"/>
          <w:lang w:eastAsia="ru-RU"/>
        </w:rPr>
        <w:t>Квинке</w:t>
      </w:r>
      <w:proofErr w:type="spellEnd"/>
      <w:r w:rsidRPr="00E801B9">
        <w:rPr>
          <w:rFonts w:ascii="Arial" w:eastAsia="Times New Roman" w:hAnsi="Arial" w:cs="Arial"/>
          <w:sz w:val="27"/>
          <w:szCs w:val="27"/>
          <w:lang w:eastAsia="ru-RU"/>
        </w:rPr>
        <w:t>;</w:t>
      </w:r>
    </w:p>
    <w:p w:rsidR="00795C80" w:rsidRPr="00E801B9" w:rsidRDefault="00795C80" w:rsidP="00795C80">
      <w:pPr>
        <w:numPr>
          <w:ilvl w:val="0"/>
          <w:numId w:val="28"/>
        </w:numPr>
        <w:spacing w:after="120" w:line="240" w:lineRule="auto"/>
        <w:ind w:left="0"/>
        <w:textAlignment w:val="baseline"/>
        <w:rPr>
          <w:rFonts w:ascii="Arial" w:eastAsia="Times New Roman" w:hAnsi="Arial" w:cs="Arial"/>
          <w:sz w:val="27"/>
          <w:szCs w:val="27"/>
          <w:lang w:eastAsia="ru-RU"/>
        </w:rPr>
      </w:pPr>
      <w:r w:rsidRPr="00E801B9">
        <w:rPr>
          <w:rFonts w:ascii="Arial" w:eastAsia="Times New Roman" w:hAnsi="Arial" w:cs="Arial"/>
          <w:sz w:val="27"/>
          <w:szCs w:val="27"/>
          <w:lang w:eastAsia="ru-RU"/>
        </w:rPr>
        <w:t>судорожный синдром;</w:t>
      </w:r>
    </w:p>
    <w:p w:rsidR="00795C80" w:rsidRPr="00E801B9" w:rsidRDefault="00795C80" w:rsidP="00795C80">
      <w:pPr>
        <w:numPr>
          <w:ilvl w:val="0"/>
          <w:numId w:val="28"/>
        </w:numPr>
        <w:spacing w:after="120" w:line="240" w:lineRule="auto"/>
        <w:ind w:left="0"/>
        <w:textAlignment w:val="baseline"/>
        <w:rPr>
          <w:rFonts w:ascii="Arial" w:eastAsia="Times New Roman" w:hAnsi="Arial" w:cs="Arial"/>
          <w:sz w:val="27"/>
          <w:szCs w:val="27"/>
          <w:lang w:eastAsia="ru-RU"/>
        </w:rPr>
      </w:pPr>
      <w:r w:rsidRPr="00E801B9">
        <w:rPr>
          <w:rFonts w:ascii="Arial" w:eastAsia="Times New Roman" w:hAnsi="Arial" w:cs="Arial"/>
          <w:sz w:val="27"/>
          <w:szCs w:val="27"/>
          <w:lang w:eastAsia="ru-RU"/>
        </w:rPr>
        <w:t>анафилактический шок;</w:t>
      </w:r>
    </w:p>
    <w:p w:rsidR="00795C80" w:rsidRPr="00E801B9" w:rsidRDefault="00795C80" w:rsidP="00795C80">
      <w:pPr>
        <w:numPr>
          <w:ilvl w:val="0"/>
          <w:numId w:val="28"/>
        </w:numPr>
        <w:spacing w:after="120" w:line="240" w:lineRule="auto"/>
        <w:ind w:left="0"/>
        <w:textAlignment w:val="baseline"/>
        <w:rPr>
          <w:rFonts w:ascii="Arial" w:eastAsia="Times New Roman" w:hAnsi="Arial" w:cs="Arial"/>
          <w:sz w:val="27"/>
          <w:szCs w:val="27"/>
          <w:lang w:eastAsia="ru-RU"/>
        </w:rPr>
      </w:pPr>
      <w:r w:rsidRPr="00E801B9">
        <w:rPr>
          <w:rFonts w:ascii="Arial" w:eastAsia="Times New Roman" w:hAnsi="Arial" w:cs="Arial"/>
          <w:sz w:val="27"/>
          <w:szCs w:val="27"/>
          <w:lang w:eastAsia="ru-RU"/>
        </w:rPr>
        <w:t>гипертермия;</w:t>
      </w:r>
    </w:p>
    <w:p w:rsidR="00795C80" w:rsidRPr="00E801B9" w:rsidRDefault="00795C80" w:rsidP="00795C80">
      <w:pPr>
        <w:numPr>
          <w:ilvl w:val="0"/>
          <w:numId w:val="28"/>
        </w:numPr>
        <w:spacing w:after="120" w:line="240" w:lineRule="auto"/>
        <w:ind w:left="0"/>
        <w:textAlignment w:val="baseline"/>
        <w:rPr>
          <w:rFonts w:ascii="Arial" w:eastAsia="Times New Roman" w:hAnsi="Arial" w:cs="Arial"/>
          <w:sz w:val="27"/>
          <w:szCs w:val="27"/>
          <w:lang w:eastAsia="ru-RU"/>
        </w:rPr>
      </w:pPr>
      <w:proofErr w:type="spellStart"/>
      <w:r w:rsidRPr="00E801B9">
        <w:rPr>
          <w:rFonts w:ascii="Arial" w:eastAsia="Times New Roman" w:hAnsi="Arial" w:cs="Arial"/>
          <w:sz w:val="27"/>
          <w:szCs w:val="27"/>
          <w:lang w:eastAsia="ru-RU"/>
        </w:rPr>
        <w:t>гломерулонефрит</w:t>
      </w:r>
      <w:proofErr w:type="spellEnd"/>
      <w:r w:rsidRPr="00E801B9">
        <w:rPr>
          <w:rFonts w:ascii="Arial" w:eastAsia="Times New Roman" w:hAnsi="Arial" w:cs="Arial"/>
          <w:sz w:val="27"/>
          <w:szCs w:val="27"/>
          <w:lang w:eastAsia="ru-RU"/>
        </w:rPr>
        <w:t>;</w:t>
      </w:r>
    </w:p>
    <w:p w:rsidR="00795C80" w:rsidRPr="00E801B9" w:rsidRDefault="00795C80" w:rsidP="00795C80">
      <w:pPr>
        <w:numPr>
          <w:ilvl w:val="0"/>
          <w:numId w:val="28"/>
        </w:numPr>
        <w:spacing w:after="120" w:line="240" w:lineRule="auto"/>
        <w:ind w:left="0"/>
        <w:textAlignment w:val="baseline"/>
        <w:rPr>
          <w:rFonts w:ascii="Arial" w:eastAsia="Times New Roman" w:hAnsi="Arial" w:cs="Arial"/>
          <w:sz w:val="27"/>
          <w:szCs w:val="27"/>
          <w:lang w:eastAsia="ru-RU"/>
        </w:rPr>
      </w:pPr>
      <w:r w:rsidRPr="00E801B9">
        <w:rPr>
          <w:rFonts w:ascii="Arial" w:eastAsia="Times New Roman" w:hAnsi="Arial" w:cs="Arial"/>
          <w:sz w:val="27"/>
          <w:szCs w:val="27"/>
          <w:lang w:eastAsia="ru-RU"/>
        </w:rPr>
        <w:t>тромбоцитопения;</w:t>
      </w:r>
    </w:p>
    <w:p w:rsidR="00795C80" w:rsidRPr="00E801B9" w:rsidRDefault="00795C80" w:rsidP="00795C80">
      <w:pPr>
        <w:numPr>
          <w:ilvl w:val="0"/>
          <w:numId w:val="28"/>
        </w:numPr>
        <w:spacing w:after="120" w:line="240" w:lineRule="auto"/>
        <w:ind w:left="0"/>
        <w:textAlignment w:val="baseline"/>
        <w:rPr>
          <w:rFonts w:ascii="Arial" w:eastAsia="Times New Roman" w:hAnsi="Arial" w:cs="Arial"/>
          <w:sz w:val="27"/>
          <w:szCs w:val="27"/>
          <w:lang w:eastAsia="ru-RU"/>
        </w:rPr>
      </w:pPr>
      <w:r w:rsidRPr="00E801B9">
        <w:rPr>
          <w:rFonts w:ascii="Arial" w:eastAsia="Times New Roman" w:hAnsi="Arial" w:cs="Arial"/>
          <w:sz w:val="27"/>
          <w:szCs w:val="27"/>
          <w:lang w:eastAsia="ru-RU"/>
        </w:rPr>
        <w:t>токсический шок;</w:t>
      </w:r>
    </w:p>
    <w:p w:rsidR="00795C80" w:rsidRPr="00E801B9" w:rsidRDefault="00795C80" w:rsidP="00795C80">
      <w:pPr>
        <w:numPr>
          <w:ilvl w:val="0"/>
          <w:numId w:val="28"/>
        </w:numPr>
        <w:spacing w:after="120" w:line="240" w:lineRule="auto"/>
        <w:ind w:left="0"/>
        <w:textAlignment w:val="baseline"/>
        <w:rPr>
          <w:rFonts w:ascii="Arial" w:eastAsia="Times New Roman" w:hAnsi="Arial" w:cs="Arial"/>
          <w:sz w:val="27"/>
          <w:szCs w:val="27"/>
          <w:lang w:eastAsia="ru-RU"/>
        </w:rPr>
      </w:pPr>
      <w:r w:rsidRPr="00E801B9">
        <w:rPr>
          <w:rFonts w:ascii="Arial" w:eastAsia="Times New Roman" w:hAnsi="Arial" w:cs="Arial"/>
          <w:sz w:val="27"/>
          <w:szCs w:val="27"/>
          <w:lang w:eastAsia="ru-RU"/>
        </w:rPr>
        <w:t>потеря сознания;</w:t>
      </w:r>
    </w:p>
    <w:p w:rsidR="00795C80" w:rsidRPr="00E801B9" w:rsidRDefault="00795C80" w:rsidP="00795C80">
      <w:pPr>
        <w:numPr>
          <w:ilvl w:val="0"/>
          <w:numId w:val="28"/>
        </w:numPr>
        <w:spacing w:after="120" w:line="240" w:lineRule="auto"/>
        <w:ind w:left="0"/>
        <w:textAlignment w:val="baseline"/>
        <w:rPr>
          <w:rFonts w:ascii="Arial" w:eastAsia="Times New Roman" w:hAnsi="Arial" w:cs="Arial"/>
          <w:sz w:val="27"/>
          <w:szCs w:val="27"/>
          <w:lang w:eastAsia="ru-RU"/>
        </w:rPr>
      </w:pPr>
      <w:r w:rsidRPr="00E801B9">
        <w:rPr>
          <w:rFonts w:ascii="Arial" w:eastAsia="Times New Roman" w:hAnsi="Arial" w:cs="Arial"/>
          <w:sz w:val="27"/>
          <w:szCs w:val="27"/>
          <w:lang w:eastAsia="ru-RU"/>
        </w:rPr>
        <w:t>серозный менингит;</w:t>
      </w:r>
    </w:p>
    <w:p w:rsidR="00795C80" w:rsidRPr="00E801B9" w:rsidRDefault="00795C80" w:rsidP="00795C80">
      <w:pPr>
        <w:numPr>
          <w:ilvl w:val="0"/>
          <w:numId w:val="28"/>
        </w:numPr>
        <w:spacing w:after="120" w:line="240" w:lineRule="auto"/>
        <w:ind w:left="0"/>
        <w:textAlignment w:val="baseline"/>
        <w:rPr>
          <w:rFonts w:ascii="Arial" w:eastAsia="Times New Roman" w:hAnsi="Arial" w:cs="Arial"/>
          <w:sz w:val="27"/>
          <w:szCs w:val="27"/>
          <w:lang w:eastAsia="ru-RU"/>
        </w:rPr>
      </w:pPr>
      <w:r w:rsidRPr="00E801B9">
        <w:rPr>
          <w:rFonts w:ascii="Arial" w:eastAsia="Times New Roman" w:hAnsi="Arial" w:cs="Arial"/>
          <w:sz w:val="27"/>
          <w:szCs w:val="27"/>
          <w:lang w:eastAsia="ru-RU"/>
        </w:rPr>
        <w:t>проблемы с дыханием;</w:t>
      </w:r>
    </w:p>
    <w:p w:rsidR="00795C80" w:rsidRPr="00E801B9" w:rsidRDefault="00795C80" w:rsidP="00795C80">
      <w:pPr>
        <w:numPr>
          <w:ilvl w:val="0"/>
          <w:numId w:val="28"/>
        </w:numPr>
        <w:spacing w:after="120" w:line="240" w:lineRule="auto"/>
        <w:ind w:left="0"/>
        <w:textAlignment w:val="baseline"/>
        <w:rPr>
          <w:rFonts w:ascii="Arial" w:eastAsia="Times New Roman" w:hAnsi="Arial" w:cs="Arial"/>
          <w:sz w:val="27"/>
          <w:szCs w:val="27"/>
          <w:lang w:eastAsia="ru-RU"/>
        </w:rPr>
      </w:pPr>
      <w:r w:rsidRPr="00E801B9">
        <w:rPr>
          <w:rFonts w:ascii="Arial" w:eastAsia="Times New Roman" w:hAnsi="Arial" w:cs="Arial"/>
          <w:sz w:val="27"/>
          <w:szCs w:val="27"/>
          <w:lang w:eastAsia="ru-RU"/>
        </w:rPr>
        <w:t>энцефалит поствакцинального типа.</w:t>
      </w:r>
    </w:p>
    <w:p w:rsidR="00795C80" w:rsidRPr="00E801B9" w:rsidRDefault="00795C80" w:rsidP="00795C80">
      <w:pPr>
        <w:shd w:val="clear" w:color="auto" w:fill="F0F3F9"/>
        <w:spacing w:line="240" w:lineRule="auto"/>
        <w:textAlignment w:val="baseline"/>
        <w:rPr>
          <w:rFonts w:ascii="inherit" w:eastAsia="Times New Roman" w:hAnsi="inherit" w:cs="Arial"/>
          <w:b/>
          <w:bCs/>
          <w:sz w:val="24"/>
          <w:szCs w:val="24"/>
          <w:lang w:eastAsia="ru-RU"/>
        </w:rPr>
      </w:pPr>
      <w:r w:rsidRPr="00E801B9">
        <w:rPr>
          <w:rFonts w:ascii="inherit" w:eastAsia="Times New Roman" w:hAnsi="inherit" w:cs="Arial"/>
          <w:b/>
          <w:bCs/>
          <w:sz w:val="24"/>
          <w:szCs w:val="24"/>
          <w:lang w:eastAsia="ru-RU"/>
        </w:rPr>
        <w:t>При появлении таких изменений за помощью к врачу нужно обращаться без промедления.</w:t>
      </w:r>
    </w:p>
    <w:p w:rsidR="00795C80" w:rsidRPr="00E801B9" w:rsidRDefault="00795C80" w:rsidP="00795C80">
      <w:pPr>
        <w:spacing w:after="0" w:line="240" w:lineRule="auto"/>
        <w:textAlignment w:val="baseline"/>
        <w:outlineLvl w:val="2"/>
        <w:rPr>
          <w:rFonts w:ascii="inherit" w:eastAsia="Times New Roman" w:hAnsi="inherit" w:cs="Arial"/>
          <w:b/>
          <w:bCs/>
          <w:sz w:val="36"/>
          <w:szCs w:val="36"/>
          <w:lang w:eastAsia="ru-RU"/>
        </w:rPr>
      </w:pPr>
      <w:r w:rsidRPr="00E801B9">
        <w:rPr>
          <w:rFonts w:ascii="inherit" w:eastAsia="Times New Roman" w:hAnsi="inherit" w:cs="Arial"/>
          <w:b/>
          <w:bCs/>
          <w:sz w:val="36"/>
          <w:szCs w:val="36"/>
          <w:bdr w:val="none" w:sz="0" w:space="0" w:color="auto" w:frame="1"/>
          <w:lang w:eastAsia="ru-RU"/>
        </w:rPr>
        <w:t>Сыпь после иммунизации</w:t>
      </w:r>
    </w:p>
    <w:p w:rsidR="00795C80" w:rsidRPr="00E801B9" w:rsidRDefault="00795C80" w:rsidP="00795C80">
      <w:pPr>
        <w:spacing w:after="330" w:line="240" w:lineRule="auto"/>
        <w:textAlignment w:val="baseline"/>
        <w:rPr>
          <w:rFonts w:ascii="Arial" w:eastAsia="Times New Roman" w:hAnsi="Arial" w:cs="Arial"/>
          <w:sz w:val="27"/>
          <w:szCs w:val="27"/>
          <w:lang w:eastAsia="ru-RU"/>
        </w:rPr>
      </w:pPr>
      <w:r w:rsidRPr="00E801B9">
        <w:rPr>
          <w:rFonts w:ascii="Arial" w:eastAsia="Times New Roman" w:hAnsi="Arial" w:cs="Arial"/>
          <w:sz w:val="27"/>
          <w:szCs w:val="27"/>
          <w:lang w:eastAsia="ru-RU"/>
        </w:rPr>
        <w:t>Появление сыпи после прививки отмечается у пяти детей из ста. Высыпания могут отмечаться на незначительной площади, распространяться обширно.</w:t>
      </w:r>
    </w:p>
    <w:p w:rsidR="00795C80" w:rsidRPr="00E801B9" w:rsidRDefault="00795C80" w:rsidP="00795C80">
      <w:pPr>
        <w:spacing w:after="330" w:line="240" w:lineRule="auto"/>
        <w:textAlignment w:val="baseline"/>
        <w:rPr>
          <w:rFonts w:ascii="Arial" w:eastAsia="Times New Roman" w:hAnsi="Arial" w:cs="Arial"/>
          <w:sz w:val="27"/>
          <w:szCs w:val="27"/>
          <w:lang w:eastAsia="ru-RU"/>
        </w:rPr>
      </w:pPr>
      <w:r w:rsidRPr="00E801B9">
        <w:rPr>
          <w:rFonts w:ascii="Arial" w:eastAsia="Times New Roman" w:hAnsi="Arial" w:cs="Arial"/>
          <w:noProof/>
          <w:sz w:val="27"/>
          <w:szCs w:val="27"/>
          <w:lang w:eastAsia="ru-RU"/>
        </w:rPr>
        <w:lastRenderedPageBreak/>
        <w:drawing>
          <wp:inline distT="0" distB="0" distL="0" distR="0">
            <wp:extent cx="3431540" cy="1936115"/>
            <wp:effectExtent l="0" t="0" r="0" b="6985"/>
            <wp:docPr id="13" name="Рисунок 13" descr="красное пятно на ног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красное пятно на ноге"/>
                    <pic:cNvPicPr>
                      <a:picLocks noChangeAspect="1" noChangeArrowheads="1"/>
                    </pic:cNvPicPr>
                  </pic:nvPicPr>
                  <pic:blipFill>
                    <a:blip r:embed="rId33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431540" cy="1936115"/>
                    </a:xfrm>
                    <a:prstGeom prst="rect">
                      <a:avLst/>
                    </a:prstGeom>
                    <a:noFill/>
                    <a:ln>
                      <a:noFill/>
                    </a:ln>
                  </pic:spPr>
                </pic:pic>
              </a:graphicData>
            </a:graphic>
          </wp:inline>
        </w:drawing>
      </w:r>
      <w:r w:rsidRPr="00E801B9">
        <w:rPr>
          <w:rFonts w:ascii="Arial" w:eastAsia="Times New Roman" w:hAnsi="Arial" w:cs="Arial"/>
          <w:sz w:val="27"/>
          <w:szCs w:val="27"/>
          <w:lang w:eastAsia="ru-RU"/>
        </w:rPr>
        <w:t>Пятнышки бледно-розового цвета, обладающие небольшим диаметром обнаруживают на лице, шее, руках, спине, ягодицах, за ушами. Иногда цвет сыпи ничем не отличается от нормального оттенка кожи.</w:t>
      </w:r>
    </w:p>
    <w:p w:rsidR="00795C80" w:rsidRPr="00E801B9" w:rsidRDefault="00795C80" w:rsidP="00795C80">
      <w:pPr>
        <w:spacing w:after="330" w:line="240" w:lineRule="auto"/>
        <w:textAlignment w:val="baseline"/>
        <w:rPr>
          <w:rFonts w:ascii="Arial" w:eastAsia="Times New Roman" w:hAnsi="Arial" w:cs="Arial"/>
          <w:sz w:val="27"/>
          <w:szCs w:val="27"/>
          <w:lang w:eastAsia="ru-RU"/>
        </w:rPr>
      </w:pPr>
      <w:r w:rsidRPr="00E801B9">
        <w:rPr>
          <w:rFonts w:ascii="Arial" w:eastAsia="Times New Roman" w:hAnsi="Arial" w:cs="Arial"/>
          <w:sz w:val="27"/>
          <w:szCs w:val="27"/>
          <w:lang w:eastAsia="ru-RU"/>
        </w:rPr>
        <w:t xml:space="preserve">Повода для опасений нет. Появление </w:t>
      </w:r>
      <w:proofErr w:type="spellStart"/>
      <w:r w:rsidRPr="00E801B9">
        <w:rPr>
          <w:rFonts w:ascii="Arial" w:eastAsia="Times New Roman" w:hAnsi="Arial" w:cs="Arial"/>
          <w:sz w:val="27"/>
          <w:szCs w:val="27"/>
          <w:lang w:eastAsia="ru-RU"/>
        </w:rPr>
        <w:t>кореподобной</w:t>
      </w:r>
      <w:proofErr w:type="spellEnd"/>
      <w:r w:rsidRPr="00E801B9">
        <w:rPr>
          <w:rFonts w:ascii="Arial" w:eastAsia="Times New Roman" w:hAnsi="Arial" w:cs="Arial"/>
          <w:sz w:val="27"/>
          <w:szCs w:val="27"/>
          <w:lang w:eastAsia="ru-RU"/>
        </w:rPr>
        <w:t xml:space="preserve"> сыпи указывает на активный синтез антител к кори. Лечение проводить нет необходимости. Вскоре неприятная симптоматика самостоятельно исчезнет.</w:t>
      </w:r>
    </w:p>
    <w:p w:rsidR="00795C80" w:rsidRPr="00E801B9" w:rsidRDefault="00795C80" w:rsidP="00795C80">
      <w:pPr>
        <w:spacing w:after="0" w:line="240" w:lineRule="auto"/>
        <w:textAlignment w:val="baseline"/>
        <w:outlineLvl w:val="2"/>
        <w:rPr>
          <w:rFonts w:ascii="inherit" w:eastAsia="Times New Roman" w:hAnsi="inherit" w:cs="Arial"/>
          <w:b/>
          <w:bCs/>
          <w:sz w:val="36"/>
          <w:szCs w:val="36"/>
          <w:lang w:eastAsia="ru-RU"/>
        </w:rPr>
      </w:pPr>
      <w:r w:rsidRPr="00E801B9">
        <w:rPr>
          <w:rFonts w:ascii="inherit" w:eastAsia="Times New Roman" w:hAnsi="inherit" w:cs="Arial"/>
          <w:b/>
          <w:bCs/>
          <w:sz w:val="36"/>
          <w:szCs w:val="36"/>
          <w:bdr w:val="none" w:sz="0" w:space="0" w:color="auto" w:frame="1"/>
          <w:lang w:eastAsia="ru-RU"/>
        </w:rPr>
        <w:t>Сколько держится температура</w:t>
      </w:r>
    </w:p>
    <w:p w:rsidR="00795C80" w:rsidRPr="00E801B9" w:rsidRDefault="00795C80" w:rsidP="00795C80">
      <w:pPr>
        <w:spacing w:after="330" w:line="240" w:lineRule="auto"/>
        <w:textAlignment w:val="baseline"/>
        <w:rPr>
          <w:rFonts w:ascii="Arial" w:eastAsia="Times New Roman" w:hAnsi="Arial" w:cs="Arial"/>
          <w:sz w:val="27"/>
          <w:szCs w:val="27"/>
          <w:lang w:eastAsia="ru-RU"/>
        </w:rPr>
      </w:pPr>
      <w:r w:rsidRPr="00E801B9">
        <w:rPr>
          <w:rFonts w:ascii="Arial" w:eastAsia="Times New Roman" w:hAnsi="Arial" w:cs="Arial"/>
          <w:sz w:val="27"/>
          <w:szCs w:val="27"/>
          <w:lang w:eastAsia="ru-RU"/>
        </w:rPr>
        <w:t>Температура может повышаться на протяжении 6-12 суток после вакцинации. Зачастую высокие показатели термометра наблюдаются всего двое суток. Редко негативные изменения сохраняются до пяти дней.</w:t>
      </w:r>
    </w:p>
    <w:p w:rsidR="00795C80" w:rsidRPr="00E801B9" w:rsidRDefault="00795C80" w:rsidP="00795C80">
      <w:pPr>
        <w:spacing w:after="330" w:line="240" w:lineRule="auto"/>
        <w:textAlignment w:val="baseline"/>
        <w:rPr>
          <w:rFonts w:ascii="Arial" w:eastAsia="Times New Roman" w:hAnsi="Arial" w:cs="Arial"/>
          <w:sz w:val="27"/>
          <w:szCs w:val="27"/>
          <w:lang w:eastAsia="ru-RU"/>
        </w:rPr>
      </w:pPr>
      <w:r w:rsidRPr="00E801B9">
        <w:rPr>
          <w:rFonts w:ascii="Arial" w:eastAsia="Times New Roman" w:hAnsi="Arial" w:cs="Arial"/>
          <w:noProof/>
          <w:sz w:val="27"/>
          <w:szCs w:val="27"/>
          <w:lang w:eastAsia="ru-RU"/>
        </w:rPr>
        <w:drawing>
          <wp:inline distT="0" distB="0" distL="0" distR="0">
            <wp:extent cx="3431540" cy="2312670"/>
            <wp:effectExtent l="0" t="0" r="0" b="0"/>
            <wp:docPr id="10" name="Рисунок 10" descr="градусни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градусник"/>
                    <pic:cNvPicPr>
                      <a:picLocks noChangeAspect="1" noChangeArrowheads="1"/>
                    </pic:cNvPicPr>
                  </pic:nvPicPr>
                  <pic:blipFill>
                    <a:blip r:embed="rId33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431540" cy="2312670"/>
                    </a:xfrm>
                    <a:prstGeom prst="rect">
                      <a:avLst/>
                    </a:prstGeom>
                    <a:noFill/>
                    <a:ln>
                      <a:noFill/>
                    </a:ln>
                  </pic:spPr>
                </pic:pic>
              </a:graphicData>
            </a:graphic>
          </wp:inline>
        </w:drawing>
      </w:r>
      <w:r w:rsidRPr="00E801B9">
        <w:rPr>
          <w:rFonts w:ascii="Arial" w:eastAsia="Times New Roman" w:hAnsi="Arial" w:cs="Arial"/>
          <w:sz w:val="27"/>
          <w:szCs w:val="27"/>
          <w:lang w:eastAsia="ru-RU"/>
        </w:rPr>
        <w:t>Сопутствующей симптоматикой может быть озноб, ломота.</w:t>
      </w:r>
    </w:p>
    <w:p w:rsidR="00795C80" w:rsidRPr="00E801B9" w:rsidRDefault="00795C80" w:rsidP="00795C80">
      <w:pPr>
        <w:spacing w:after="330" w:line="240" w:lineRule="auto"/>
        <w:textAlignment w:val="baseline"/>
        <w:rPr>
          <w:rFonts w:ascii="Arial" w:eastAsia="Times New Roman" w:hAnsi="Arial" w:cs="Arial"/>
          <w:sz w:val="27"/>
          <w:szCs w:val="27"/>
          <w:lang w:eastAsia="ru-RU"/>
        </w:rPr>
      </w:pPr>
      <w:r w:rsidRPr="00E801B9">
        <w:rPr>
          <w:rFonts w:ascii="Arial" w:eastAsia="Times New Roman" w:hAnsi="Arial" w:cs="Arial"/>
          <w:sz w:val="27"/>
          <w:szCs w:val="27"/>
          <w:lang w:eastAsia="ru-RU"/>
        </w:rPr>
        <w:t>Рекомендуется давать малышу жаропонижающие средства на основе Парацетамола, Ибупрофена.</w:t>
      </w:r>
    </w:p>
    <w:p w:rsidR="00795C80" w:rsidRPr="00E801B9" w:rsidRDefault="00795C80" w:rsidP="00795C80">
      <w:pPr>
        <w:spacing w:after="0" w:line="240" w:lineRule="auto"/>
        <w:textAlignment w:val="baseline"/>
        <w:outlineLvl w:val="2"/>
        <w:rPr>
          <w:rFonts w:ascii="inherit" w:eastAsia="Times New Roman" w:hAnsi="inherit" w:cs="Arial"/>
          <w:b/>
          <w:bCs/>
          <w:sz w:val="36"/>
          <w:szCs w:val="36"/>
          <w:lang w:eastAsia="ru-RU"/>
        </w:rPr>
      </w:pPr>
      <w:r w:rsidRPr="00E801B9">
        <w:rPr>
          <w:rFonts w:ascii="inherit" w:eastAsia="Times New Roman" w:hAnsi="inherit" w:cs="Arial"/>
          <w:b/>
          <w:bCs/>
          <w:sz w:val="36"/>
          <w:szCs w:val="36"/>
          <w:bdr w:val="none" w:sz="0" w:space="0" w:color="auto" w:frame="1"/>
          <w:lang w:eastAsia="ru-RU"/>
        </w:rPr>
        <w:t>Если ребенок заболел после прививки</w:t>
      </w:r>
    </w:p>
    <w:p w:rsidR="00795C80" w:rsidRPr="00E801B9" w:rsidRDefault="00795C80" w:rsidP="00795C80">
      <w:pPr>
        <w:spacing w:after="330" w:line="240" w:lineRule="auto"/>
        <w:textAlignment w:val="baseline"/>
        <w:rPr>
          <w:rFonts w:ascii="Arial" w:eastAsia="Times New Roman" w:hAnsi="Arial" w:cs="Arial"/>
          <w:sz w:val="27"/>
          <w:szCs w:val="27"/>
          <w:lang w:eastAsia="ru-RU"/>
        </w:rPr>
      </w:pPr>
      <w:r w:rsidRPr="00E801B9">
        <w:rPr>
          <w:rFonts w:ascii="Arial" w:eastAsia="Times New Roman" w:hAnsi="Arial" w:cs="Arial"/>
          <w:sz w:val="27"/>
          <w:szCs w:val="27"/>
          <w:lang w:eastAsia="ru-RU"/>
        </w:rPr>
        <w:t>Как правило, после вакцинации развивающееся заболевание является случайным. Это просто совпадение, взаимосвязи с введением сыворотки нет.</w:t>
      </w:r>
    </w:p>
    <w:p w:rsidR="00795C80" w:rsidRPr="00E801B9" w:rsidRDefault="00795C80" w:rsidP="00795C80">
      <w:pPr>
        <w:spacing w:after="330" w:line="240" w:lineRule="auto"/>
        <w:textAlignment w:val="baseline"/>
        <w:rPr>
          <w:rFonts w:ascii="Arial" w:eastAsia="Times New Roman" w:hAnsi="Arial" w:cs="Arial"/>
          <w:sz w:val="27"/>
          <w:szCs w:val="27"/>
          <w:lang w:eastAsia="ru-RU"/>
        </w:rPr>
      </w:pPr>
      <w:r w:rsidRPr="00E801B9">
        <w:rPr>
          <w:rFonts w:ascii="Arial" w:eastAsia="Times New Roman" w:hAnsi="Arial" w:cs="Arial"/>
          <w:sz w:val="27"/>
          <w:szCs w:val="27"/>
          <w:lang w:eastAsia="ru-RU"/>
        </w:rPr>
        <w:lastRenderedPageBreak/>
        <w:t>Чаще всего начало патологического процесса сопровождается повышением температуры, признаками интоксикации. Естественно, родители воспринимают подобную симптоматику последствиями иммунизации. При этом диагноз ставится несвоевременно.</w:t>
      </w:r>
    </w:p>
    <w:p w:rsidR="00795C80" w:rsidRPr="00E801B9" w:rsidRDefault="00795C80" w:rsidP="00795C80">
      <w:pPr>
        <w:spacing w:line="240" w:lineRule="auto"/>
        <w:textAlignment w:val="baseline"/>
        <w:rPr>
          <w:rFonts w:ascii="inherit" w:eastAsia="Times New Roman" w:hAnsi="inherit" w:cs="Arial"/>
          <w:i/>
          <w:iCs/>
          <w:sz w:val="24"/>
          <w:szCs w:val="24"/>
          <w:lang w:eastAsia="ru-RU"/>
        </w:rPr>
      </w:pPr>
      <w:r w:rsidRPr="00E801B9">
        <w:rPr>
          <w:rFonts w:ascii="inherit" w:eastAsia="Times New Roman" w:hAnsi="inherit" w:cs="Arial"/>
          <w:i/>
          <w:iCs/>
          <w:sz w:val="24"/>
          <w:szCs w:val="24"/>
          <w:lang w:eastAsia="ru-RU"/>
        </w:rPr>
        <w:t>Если у малыша начали проявляться признаки болезни, нужно сразу обратиться к педиатру. С его помощью удастся определить, что послужило поводом появления симптоматики (развивающееся заболевание, поствакцинальные осложнения).</w:t>
      </w:r>
    </w:p>
    <w:p w:rsidR="00795C80" w:rsidRPr="00E801B9" w:rsidRDefault="00795C80" w:rsidP="00795C80">
      <w:pPr>
        <w:spacing w:after="330" w:line="240" w:lineRule="auto"/>
        <w:textAlignment w:val="baseline"/>
        <w:rPr>
          <w:rFonts w:ascii="Arial" w:eastAsia="Times New Roman" w:hAnsi="Arial" w:cs="Arial"/>
          <w:sz w:val="27"/>
          <w:szCs w:val="27"/>
          <w:lang w:eastAsia="ru-RU"/>
        </w:rPr>
      </w:pPr>
      <w:r w:rsidRPr="00E801B9">
        <w:rPr>
          <w:rFonts w:ascii="Arial" w:eastAsia="Times New Roman" w:hAnsi="Arial" w:cs="Arial"/>
          <w:sz w:val="27"/>
          <w:szCs w:val="27"/>
          <w:lang w:eastAsia="ru-RU"/>
        </w:rPr>
        <w:t>Если причиной негативных изменений стало ОРВИ или любая другая патология, сразу назначается соответствующее лечение. При развитии осложнений после постановки укола, терапия направлена на устранение симптоматики. Применяются антигистаминные, жаропонижающие препараты.</w:t>
      </w:r>
    </w:p>
    <w:p w:rsidR="00795C80" w:rsidRPr="00E801B9" w:rsidRDefault="00795C80" w:rsidP="00795C80">
      <w:pPr>
        <w:spacing w:after="0" w:line="240" w:lineRule="auto"/>
        <w:textAlignment w:val="baseline"/>
        <w:outlineLvl w:val="1"/>
        <w:rPr>
          <w:rFonts w:ascii="inherit" w:eastAsia="Times New Roman" w:hAnsi="inherit" w:cs="Arial"/>
          <w:b/>
          <w:bCs/>
          <w:sz w:val="39"/>
          <w:szCs w:val="39"/>
          <w:lang w:eastAsia="ru-RU"/>
        </w:rPr>
      </w:pPr>
      <w:r w:rsidRPr="00E801B9">
        <w:rPr>
          <w:rFonts w:ascii="inherit" w:eastAsia="Times New Roman" w:hAnsi="inherit" w:cs="Arial"/>
          <w:b/>
          <w:bCs/>
          <w:sz w:val="39"/>
          <w:szCs w:val="39"/>
          <w:bdr w:val="none" w:sz="0" w:space="0" w:color="auto" w:frame="1"/>
          <w:lang w:eastAsia="ru-RU"/>
        </w:rPr>
        <w:t>Список противопоказаний</w:t>
      </w:r>
    </w:p>
    <w:p w:rsidR="00795C80" w:rsidRPr="00E801B9" w:rsidRDefault="00795C80" w:rsidP="00795C80">
      <w:pPr>
        <w:spacing w:after="330" w:line="240" w:lineRule="auto"/>
        <w:textAlignment w:val="baseline"/>
        <w:rPr>
          <w:rFonts w:ascii="Arial" w:eastAsia="Times New Roman" w:hAnsi="Arial" w:cs="Arial"/>
          <w:sz w:val="27"/>
          <w:szCs w:val="27"/>
          <w:lang w:eastAsia="ru-RU"/>
        </w:rPr>
      </w:pPr>
      <w:r w:rsidRPr="00E801B9">
        <w:rPr>
          <w:rFonts w:ascii="Arial" w:eastAsia="Times New Roman" w:hAnsi="Arial" w:cs="Arial"/>
          <w:sz w:val="27"/>
          <w:szCs w:val="27"/>
          <w:lang w:eastAsia="ru-RU"/>
        </w:rPr>
        <w:t>Противопоказания бывают временными, абсолютными.</w:t>
      </w:r>
    </w:p>
    <w:p w:rsidR="00795C80" w:rsidRPr="00E801B9" w:rsidRDefault="00795C80" w:rsidP="00795C80">
      <w:pPr>
        <w:spacing w:after="330" w:line="240" w:lineRule="auto"/>
        <w:textAlignment w:val="baseline"/>
        <w:rPr>
          <w:rFonts w:ascii="Arial" w:eastAsia="Times New Roman" w:hAnsi="Arial" w:cs="Arial"/>
          <w:sz w:val="27"/>
          <w:szCs w:val="27"/>
          <w:lang w:eastAsia="ru-RU"/>
        </w:rPr>
      </w:pPr>
      <w:r w:rsidRPr="00E801B9">
        <w:rPr>
          <w:rFonts w:ascii="Arial" w:eastAsia="Times New Roman" w:hAnsi="Arial" w:cs="Arial"/>
          <w:sz w:val="27"/>
          <w:szCs w:val="27"/>
          <w:lang w:eastAsia="ru-RU"/>
        </w:rPr>
        <w:t>Отложить процедуру до нормализации состояния следует в таких случаях:</w:t>
      </w:r>
    </w:p>
    <w:p w:rsidR="00795C80" w:rsidRPr="00E801B9" w:rsidRDefault="00795C80" w:rsidP="00795C80">
      <w:pPr>
        <w:numPr>
          <w:ilvl w:val="0"/>
          <w:numId w:val="29"/>
        </w:numPr>
        <w:spacing w:after="120" w:line="240" w:lineRule="auto"/>
        <w:ind w:left="0"/>
        <w:textAlignment w:val="baseline"/>
        <w:rPr>
          <w:rFonts w:ascii="Arial" w:eastAsia="Times New Roman" w:hAnsi="Arial" w:cs="Arial"/>
          <w:sz w:val="27"/>
          <w:szCs w:val="27"/>
          <w:lang w:eastAsia="ru-RU"/>
        </w:rPr>
      </w:pPr>
      <w:r w:rsidRPr="00E801B9">
        <w:rPr>
          <w:rFonts w:ascii="Arial" w:eastAsia="Times New Roman" w:hAnsi="Arial" w:cs="Arial"/>
          <w:sz w:val="27"/>
          <w:szCs w:val="27"/>
          <w:lang w:eastAsia="ru-RU"/>
        </w:rPr>
        <w:t>любые проявления аллергии, независимо от их природы;</w:t>
      </w:r>
    </w:p>
    <w:p w:rsidR="00795C80" w:rsidRPr="00E801B9" w:rsidRDefault="00795C80" w:rsidP="00795C80">
      <w:pPr>
        <w:numPr>
          <w:ilvl w:val="0"/>
          <w:numId w:val="29"/>
        </w:numPr>
        <w:spacing w:after="120" w:line="240" w:lineRule="auto"/>
        <w:ind w:left="0"/>
        <w:textAlignment w:val="baseline"/>
        <w:rPr>
          <w:rFonts w:ascii="Arial" w:eastAsia="Times New Roman" w:hAnsi="Arial" w:cs="Arial"/>
          <w:sz w:val="27"/>
          <w:szCs w:val="27"/>
          <w:lang w:eastAsia="ru-RU"/>
        </w:rPr>
      </w:pPr>
      <w:r w:rsidRPr="00E801B9">
        <w:rPr>
          <w:rFonts w:ascii="Arial" w:eastAsia="Times New Roman" w:hAnsi="Arial" w:cs="Arial"/>
          <w:sz w:val="27"/>
          <w:szCs w:val="27"/>
          <w:lang w:eastAsia="ru-RU"/>
        </w:rPr>
        <w:t>болезни, протекающие в острой форме;</w:t>
      </w:r>
    </w:p>
    <w:p w:rsidR="00795C80" w:rsidRPr="00E801B9" w:rsidRDefault="00795C80" w:rsidP="00795C80">
      <w:pPr>
        <w:numPr>
          <w:ilvl w:val="0"/>
          <w:numId w:val="29"/>
        </w:numPr>
        <w:spacing w:after="120" w:line="240" w:lineRule="auto"/>
        <w:ind w:left="0"/>
        <w:textAlignment w:val="baseline"/>
        <w:rPr>
          <w:rFonts w:ascii="Arial" w:eastAsia="Times New Roman" w:hAnsi="Arial" w:cs="Arial"/>
          <w:sz w:val="27"/>
          <w:szCs w:val="27"/>
          <w:lang w:eastAsia="ru-RU"/>
        </w:rPr>
      </w:pPr>
      <w:r w:rsidRPr="00E801B9">
        <w:rPr>
          <w:rFonts w:ascii="Arial" w:eastAsia="Times New Roman" w:hAnsi="Arial" w:cs="Arial"/>
          <w:sz w:val="27"/>
          <w:szCs w:val="27"/>
          <w:lang w:eastAsia="ru-RU"/>
        </w:rPr>
        <w:t>обострение хронических патологий;</w:t>
      </w:r>
    </w:p>
    <w:p w:rsidR="00795C80" w:rsidRPr="00E801B9" w:rsidRDefault="00795C80" w:rsidP="00795C80">
      <w:pPr>
        <w:numPr>
          <w:ilvl w:val="0"/>
          <w:numId w:val="29"/>
        </w:numPr>
        <w:spacing w:after="120" w:line="240" w:lineRule="auto"/>
        <w:ind w:left="0"/>
        <w:textAlignment w:val="baseline"/>
        <w:rPr>
          <w:rFonts w:ascii="Arial" w:eastAsia="Times New Roman" w:hAnsi="Arial" w:cs="Arial"/>
          <w:sz w:val="27"/>
          <w:szCs w:val="27"/>
          <w:lang w:eastAsia="ru-RU"/>
        </w:rPr>
      </w:pPr>
      <w:r w:rsidRPr="00E801B9">
        <w:rPr>
          <w:rFonts w:ascii="Arial" w:eastAsia="Times New Roman" w:hAnsi="Arial" w:cs="Arial"/>
          <w:sz w:val="27"/>
          <w:szCs w:val="27"/>
          <w:lang w:eastAsia="ru-RU"/>
        </w:rPr>
        <w:t>период вынашивания плода;</w:t>
      </w:r>
    </w:p>
    <w:p w:rsidR="00795C80" w:rsidRPr="00E801B9" w:rsidRDefault="00795C80" w:rsidP="00795C80">
      <w:pPr>
        <w:numPr>
          <w:ilvl w:val="0"/>
          <w:numId w:val="29"/>
        </w:numPr>
        <w:spacing w:after="120" w:line="240" w:lineRule="auto"/>
        <w:ind w:left="0"/>
        <w:textAlignment w:val="baseline"/>
        <w:rPr>
          <w:rFonts w:ascii="Arial" w:eastAsia="Times New Roman" w:hAnsi="Arial" w:cs="Arial"/>
          <w:sz w:val="27"/>
          <w:szCs w:val="27"/>
          <w:lang w:eastAsia="ru-RU"/>
        </w:rPr>
      </w:pPr>
      <w:r w:rsidRPr="00E801B9">
        <w:rPr>
          <w:rFonts w:ascii="Arial" w:eastAsia="Times New Roman" w:hAnsi="Arial" w:cs="Arial"/>
          <w:sz w:val="27"/>
          <w:szCs w:val="27"/>
          <w:lang w:eastAsia="ru-RU"/>
        </w:rPr>
        <w:t>угнетенная иммунная система.</w:t>
      </w:r>
    </w:p>
    <w:p w:rsidR="00795C80" w:rsidRPr="00E801B9" w:rsidRDefault="00795C80" w:rsidP="00795C80">
      <w:pPr>
        <w:spacing w:after="330" w:line="240" w:lineRule="auto"/>
        <w:textAlignment w:val="baseline"/>
        <w:rPr>
          <w:rFonts w:ascii="Arial" w:eastAsia="Times New Roman" w:hAnsi="Arial" w:cs="Arial"/>
          <w:sz w:val="27"/>
          <w:szCs w:val="27"/>
          <w:lang w:eastAsia="ru-RU"/>
        </w:rPr>
      </w:pPr>
      <w:r w:rsidRPr="00E801B9">
        <w:rPr>
          <w:rFonts w:ascii="Arial" w:eastAsia="Times New Roman" w:hAnsi="Arial" w:cs="Arial"/>
          <w:sz w:val="27"/>
          <w:szCs w:val="27"/>
          <w:lang w:eastAsia="ru-RU"/>
        </w:rPr>
        <w:t>Среди абсолютных противопоказаний выделяют следующие:</w:t>
      </w:r>
    </w:p>
    <w:p w:rsidR="00795C80" w:rsidRPr="00E801B9" w:rsidRDefault="00795C80" w:rsidP="00795C80">
      <w:pPr>
        <w:numPr>
          <w:ilvl w:val="0"/>
          <w:numId w:val="30"/>
        </w:numPr>
        <w:spacing w:after="120" w:line="240" w:lineRule="auto"/>
        <w:ind w:left="0"/>
        <w:textAlignment w:val="baseline"/>
        <w:rPr>
          <w:rFonts w:ascii="Arial" w:eastAsia="Times New Roman" w:hAnsi="Arial" w:cs="Arial"/>
          <w:sz w:val="27"/>
          <w:szCs w:val="27"/>
          <w:lang w:eastAsia="ru-RU"/>
        </w:rPr>
      </w:pPr>
      <w:r w:rsidRPr="00E801B9">
        <w:rPr>
          <w:rFonts w:ascii="Arial" w:eastAsia="Times New Roman" w:hAnsi="Arial" w:cs="Arial"/>
          <w:sz w:val="27"/>
          <w:szCs w:val="27"/>
          <w:lang w:eastAsia="ru-RU"/>
        </w:rPr>
        <w:t xml:space="preserve">аллергия на компоненты сыворотки (яичный белок, </w:t>
      </w:r>
      <w:proofErr w:type="spellStart"/>
      <w:r w:rsidRPr="00E801B9">
        <w:rPr>
          <w:rFonts w:ascii="Arial" w:eastAsia="Times New Roman" w:hAnsi="Arial" w:cs="Arial"/>
          <w:sz w:val="27"/>
          <w:szCs w:val="27"/>
          <w:lang w:eastAsia="ru-RU"/>
        </w:rPr>
        <w:t>неомицин</w:t>
      </w:r>
      <w:proofErr w:type="spellEnd"/>
      <w:r w:rsidRPr="00E801B9">
        <w:rPr>
          <w:rFonts w:ascii="Arial" w:eastAsia="Times New Roman" w:hAnsi="Arial" w:cs="Arial"/>
          <w:sz w:val="27"/>
          <w:szCs w:val="27"/>
          <w:lang w:eastAsia="ru-RU"/>
        </w:rPr>
        <w:t>);</w:t>
      </w:r>
    </w:p>
    <w:p w:rsidR="00795C80" w:rsidRPr="00E801B9" w:rsidRDefault="00795C80" w:rsidP="00795C80">
      <w:pPr>
        <w:numPr>
          <w:ilvl w:val="0"/>
          <w:numId w:val="30"/>
        </w:numPr>
        <w:spacing w:after="120" w:line="240" w:lineRule="auto"/>
        <w:ind w:left="0"/>
        <w:textAlignment w:val="baseline"/>
        <w:rPr>
          <w:rFonts w:ascii="Arial" w:eastAsia="Times New Roman" w:hAnsi="Arial" w:cs="Arial"/>
          <w:sz w:val="27"/>
          <w:szCs w:val="27"/>
          <w:lang w:eastAsia="ru-RU"/>
        </w:rPr>
      </w:pPr>
      <w:r w:rsidRPr="00E801B9">
        <w:rPr>
          <w:rFonts w:ascii="Arial" w:eastAsia="Times New Roman" w:hAnsi="Arial" w:cs="Arial"/>
          <w:sz w:val="27"/>
          <w:szCs w:val="27"/>
          <w:lang w:eastAsia="ru-RU"/>
        </w:rPr>
        <w:t>первичный, вторичный иммунодефицит;</w:t>
      </w:r>
    </w:p>
    <w:p w:rsidR="00795C80" w:rsidRPr="00E801B9" w:rsidRDefault="00795C80" w:rsidP="00795C80">
      <w:pPr>
        <w:numPr>
          <w:ilvl w:val="0"/>
          <w:numId w:val="30"/>
        </w:numPr>
        <w:spacing w:after="120" w:line="240" w:lineRule="auto"/>
        <w:ind w:left="0"/>
        <w:textAlignment w:val="baseline"/>
        <w:rPr>
          <w:rFonts w:ascii="Arial" w:eastAsia="Times New Roman" w:hAnsi="Arial" w:cs="Arial"/>
          <w:sz w:val="27"/>
          <w:szCs w:val="27"/>
          <w:lang w:eastAsia="ru-RU"/>
        </w:rPr>
      </w:pPr>
      <w:r w:rsidRPr="00E801B9">
        <w:rPr>
          <w:rFonts w:ascii="Arial" w:eastAsia="Times New Roman" w:hAnsi="Arial" w:cs="Arial"/>
          <w:sz w:val="27"/>
          <w:szCs w:val="27"/>
          <w:lang w:eastAsia="ru-RU"/>
        </w:rPr>
        <w:t>злокачественные опухоли;</w:t>
      </w:r>
    </w:p>
    <w:p w:rsidR="00795C80" w:rsidRPr="00E801B9" w:rsidRDefault="00795C80" w:rsidP="00795C80">
      <w:pPr>
        <w:numPr>
          <w:ilvl w:val="0"/>
          <w:numId w:val="30"/>
        </w:numPr>
        <w:spacing w:after="120" w:line="240" w:lineRule="auto"/>
        <w:ind w:left="0"/>
        <w:textAlignment w:val="baseline"/>
        <w:rPr>
          <w:rFonts w:ascii="Arial" w:eastAsia="Times New Roman" w:hAnsi="Arial" w:cs="Arial"/>
          <w:sz w:val="27"/>
          <w:szCs w:val="27"/>
          <w:lang w:eastAsia="ru-RU"/>
        </w:rPr>
      </w:pPr>
      <w:r w:rsidRPr="00E801B9">
        <w:rPr>
          <w:rFonts w:ascii="Arial" w:eastAsia="Times New Roman" w:hAnsi="Arial" w:cs="Arial"/>
          <w:sz w:val="27"/>
          <w:szCs w:val="27"/>
          <w:lang w:eastAsia="ru-RU"/>
        </w:rPr>
        <w:t>тяжелые патологии крови;</w:t>
      </w:r>
    </w:p>
    <w:p w:rsidR="00795C80" w:rsidRPr="00E801B9" w:rsidRDefault="00795C80" w:rsidP="00795C80">
      <w:pPr>
        <w:numPr>
          <w:ilvl w:val="0"/>
          <w:numId w:val="30"/>
        </w:numPr>
        <w:spacing w:after="120" w:line="240" w:lineRule="auto"/>
        <w:ind w:left="0"/>
        <w:textAlignment w:val="baseline"/>
        <w:rPr>
          <w:rFonts w:ascii="Arial" w:eastAsia="Times New Roman" w:hAnsi="Arial" w:cs="Arial"/>
          <w:sz w:val="27"/>
          <w:szCs w:val="27"/>
          <w:lang w:eastAsia="ru-RU"/>
        </w:rPr>
      </w:pPr>
      <w:r w:rsidRPr="00E801B9">
        <w:rPr>
          <w:rFonts w:ascii="Arial" w:eastAsia="Times New Roman" w:hAnsi="Arial" w:cs="Arial"/>
          <w:sz w:val="27"/>
          <w:szCs w:val="27"/>
          <w:lang w:eastAsia="ru-RU"/>
        </w:rPr>
        <w:t>ярко выраженная реакция на ранее введенную вакцину.</w:t>
      </w:r>
    </w:p>
    <w:p w:rsidR="00795C80" w:rsidRPr="00E801B9" w:rsidRDefault="005A2CD2" w:rsidP="00795C80">
      <w:pPr>
        <w:shd w:val="clear" w:color="auto" w:fill="F1F4F7"/>
        <w:spacing w:line="240" w:lineRule="auto"/>
        <w:jc w:val="center"/>
        <w:textAlignment w:val="baseline"/>
        <w:rPr>
          <w:rFonts w:ascii="Arial" w:eastAsia="Times New Roman" w:hAnsi="Arial" w:cs="Arial"/>
          <w:sz w:val="27"/>
          <w:szCs w:val="27"/>
          <w:lang w:eastAsia="ru-RU"/>
        </w:rPr>
      </w:pPr>
      <w:hyperlink r:id="rId333" w:history="1">
        <w:r w:rsidR="00795C80" w:rsidRPr="00E801B9">
          <w:rPr>
            <w:rFonts w:ascii="inherit" w:eastAsia="Times New Roman" w:hAnsi="inherit" w:cs="Arial"/>
            <w:color w:val="0000FF"/>
            <w:sz w:val="24"/>
            <w:szCs w:val="24"/>
            <w:u w:val="single"/>
            <w:bdr w:val="none" w:sz="0" w:space="0" w:color="auto" w:frame="1"/>
            <w:lang w:eastAsia="ru-RU"/>
          </w:rPr>
          <w:t>Задать вопрос</w:t>
        </w:r>
      </w:hyperlink>
    </w:p>
    <w:p w:rsidR="00795C80" w:rsidRPr="00E801B9" w:rsidRDefault="00795C80" w:rsidP="00795C80">
      <w:pPr>
        <w:shd w:val="clear" w:color="auto" w:fill="F1F4F7"/>
        <w:spacing w:line="300" w:lineRule="atLeast"/>
        <w:jc w:val="center"/>
        <w:textAlignment w:val="baseline"/>
        <w:rPr>
          <w:rFonts w:ascii="inherit" w:eastAsia="Times New Roman" w:hAnsi="inherit" w:cs="Arial"/>
          <w:color w:val="32374A"/>
          <w:sz w:val="24"/>
          <w:szCs w:val="24"/>
          <w:lang w:eastAsia="ru-RU"/>
        </w:rPr>
      </w:pPr>
      <w:r w:rsidRPr="00E801B9">
        <w:rPr>
          <w:rFonts w:ascii="inherit" w:eastAsia="Times New Roman" w:hAnsi="inherit" w:cs="Arial"/>
          <w:color w:val="32374A"/>
          <w:sz w:val="24"/>
          <w:szCs w:val="24"/>
          <w:lang w:eastAsia="ru-RU"/>
        </w:rPr>
        <w:t>Вакцинация против кори, свинки, краснухи включена в обязательный график прививок. Иммунизацию должны проходить все дети в строго определенные сроки. За счет этого удастся выработать стойкий иммунитет к опасным патологиям, предотвратить их развитие.</w:t>
      </w:r>
    </w:p>
    <w:p w:rsidR="00795C80" w:rsidRPr="00E801B9" w:rsidRDefault="00795C80" w:rsidP="00795C80">
      <w:pPr>
        <w:spacing w:after="0" w:line="240" w:lineRule="auto"/>
        <w:textAlignment w:val="baseline"/>
        <w:rPr>
          <w:rFonts w:ascii="Arial" w:eastAsia="Times New Roman" w:hAnsi="Arial" w:cs="Arial"/>
          <w:sz w:val="27"/>
          <w:szCs w:val="27"/>
          <w:lang w:eastAsia="ru-RU"/>
        </w:rPr>
      </w:pPr>
      <w:r w:rsidRPr="00E801B9">
        <w:rPr>
          <w:rFonts w:ascii="inherit" w:eastAsia="Times New Roman" w:hAnsi="inherit" w:cs="Arial"/>
          <w:b/>
          <w:bCs/>
          <w:sz w:val="27"/>
          <w:szCs w:val="27"/>
          <w:bdr w:val="none" w:sz="0" w:space="0" w:color="auto" w:frame="1"/>
          <w:lang w:eastAsia="ru-RU"/>
        </w:rPr>
        <w:t>Осложнения после вакцинации отмечаются крайне редко</w:t>
      </w:r>
      <w:r w:rsidRPr="00E801B9">
        <w:rPr>
          <w:rFonts w:ascii="Arial" w:eastAsia="Times New Roman" w:hAnsi="Arial" w:cs="Arial"/>
          <w:sz w:val="27"/>
          <w:szCs w:val="27"/>
          <w:lang w:eastAsia="ru-RU"/>
        </w:rPr>
        <w:t>.</w:t>
      </w:r>
    </w:p>
    <w:p w:rsidR="00795C80" w:rsidRPr="00E801B9" w:rsidRDefault="00795C80" w:rsidP="00795C80">
      <w:pPr>
        <w:spacing w:after="330" w:line="240" w:lineRule="auto"/>
        <w:textAlignment w:val="baseline"/>
        <w:rPr>
          <w:rFonts w:ascii="Arial" w:eastAsia="Times New Roman" w:hAnsi="Arial" w:cs="Arial"/>
          <w:sz w:val="27"/>
          <w:szCs w:val="27"/>
          <w:lang w:eastAsia="ru-RU"/>
        </w:rPr>
      </w:pPr>
      <w:r w:rsidRPr="00E801B9">
        <w:rPr>
          <w:rFonts w:ascii="Arial" w:eastAsia="Times New Roman" w:hAnsi="Arial" w:cs="Arial"/>
          <w:sz w:val="27"/>
          <w:szCs w:val="27"/>
          <w:lang w:eastAsia="ru-RU"/>
        </w:rPr>
        <w:t xml:space="preserve">Как правило, процедура переносится детьми легко. Главное, соблюдать врачебные рекомендации, следить за состоянием малыша. Любые </w:t>
      </w:r>
      <w:r w:rsidRPr="00E801B9">
        <w:rPr>
          <w:rFonts w:ascii="Arial" w:eastAsia="Times New Roman" w:hAnsi="Arial" w:cs="Arial"/>
          <w:sz w:val="27"/>
          <w:szCs w:val="27"/>
          <w:lang w:eastAsia="ru-RU"/>
        </w:rPr>
        <w:lastRenderedPageBreak/>
        <w:t>нехарактерные изменения – повод обратиться к педиатру за консультацией.</w:t>
      </w:r>
    </w:p>
    <w:p w:rsidR="00795C80" w:rsidRPr="004C556A" w:rsidRDefault="005A2CD2" w:rsidP="00FD1DD3">
      <w:pPr>
        <w:pStyle w:val="2"/>
        <w:shd w:val="clear" w:color="auto" w:fill="FFFFFF"/>
        <w:spacing w:before="0"/>
        <w:textAlignment w:val="baseline"/>
        <w:rPr>
          <w:rFonts w:ascii="Arial" w:eastAsia="Times New Roman" w:hAnsi="Arial" w:cs="Arial"/>
          <w:color w:val="362E48"/>
          <w:sz w:val="27"/>
          <w:szCs w:val="27"/>
          <w:lang w:eastAsia="ru-RU"/>
        </w:rPr>
      </w:pPr>
      <w:hyperlink r:id="rId334" w:tgtFrame="_blank" w:history="1">
        <w:r w:rsidR="00795C80" w:rsidRPr="00E801B9">
          <w:rPr>
            <w:rFonts w:ascii="inherit" w:hAnsi="inherit" w:cs="Arial"/>
            <w:color w:val="0000FF"/>
            <w:sz w:val="21"/>
            <w:szCs w:val="21"/>
            <w:u w:val="single"/>
          </w:rPr>
          <w:br/>
        </w:r>
      </w:hyperlink>
      <w:bookmarkStart w:id="0" w:name="_GoBack"/>
      <w:bookmarkEnd w:id="0"/>
    </w:p>
    <w:p w:rsidR="00FD1DD3" w:rsidRPr="00FD1DD3" w:rsidRDefault="00FD1DD3" w:rsidP="00FD1DD3">
      <w:pPr>
        <w:pStyle w:val="1"/>
        <w:shd w:val="clear" w:color="auto" w:fill="FFFFFF"/>
        <w:spacing w:before="0" w:after="225"/>
        <w:jc w:val="center"/>
        <w:rPr>
          <w:rFonts w:ascii="Georgia" w:hAnsi="Georgia"/>
          <w:color w:val="000000"/>
          <w:sz w:val="40"/>
          <w:szCs w:val="40"/>
        </w:rPr>
      </w:pPr>
      <w:r w:rsidRPr="00FD1DD3">
        <w:rPr>
          <w:rFonts w:ascii="Georgia" w:hAnsi="Georgia"/>
          <w:color w:val="000000"/>
          <w:sz w:val="40"/>
          <w:szCs w:val="40"/>
        </w:rPr>
        <w:t>Все о вакцине против полиомиелита</w:t>
      </w:r>
    </w:p>
    <w:p w:rsidR="00FD1DD3" w:rsidRDefault="00FD1DD3" w:rsidP="00FD1DD3">
      <w:pPr>
        <w:pStyle w:val="a3"/>
        <w:shd w:val="clear" w:color="auto" w:fill="FFFFFF"/>
        <w:spacing w:before="0" w:beforeAutospacing="0" w:after="240" w:afterAutospacing="0"/>
        <w:jc w:val="center"/>
        <w:rPr>
          <w:rFonts w:ascii="Helvetica" w:hAnsi="Helvetica"/>
          <w:color w:val="4F4F4F"/>
          <w:sz w:val="28"/>
          <w:szCs w:val="28"/>
        </w:rPr>
      </w:pPr>
      <w:r>
        <w:rPr>
          <w:rFonts w:ascii="Helvetica" w:hAnsi="Helvetica"/>
          <w:noProof/>
          <w:color w:val="4F4F4F"/>
          <w:sz w:val="28"/>
          <w:szCs w:val="28"/>
        </w:rPr>
        <w:drawing>
          <wp:inline distT="0" distB="0" distL="0" distR="0">
            <wp:extent cx="5034280" cy="3345815"/>
            <wp:effectExtent l="0" t="0" r="0" b="6985"/>
            <wp:docPr id="44" name="Рисунок 44" descr="http://cgon.rospotrebnadzor.ru/upload/medialibrary/402/40251293dd716445b96d444b450cb12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descr="http://cgon.rospotrebnadzor.ru/upload/medialibrary/402/40251293dd716445b96d444b450cb12b.png"/>
                    <pic:cNvPicPr>
                      <a:picLocks noChangeAspect="1" noChangeArrowheads="1"/>
                    </pic:cNvPicPr>
                  </pic:nvPicPr>
                  <pic:blipFill>
                    <a:blip r:embed="rId33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034280" cy="3345815"/>
                    </a:xfrm>
                    <a:prstGeom prst="rect">
                      <a:avLst/>
                    </a:prstGeom>
                    <a:noFill/>
                    <a:ln>
                      <a:noFill/>
                    </a:ln>
                  </pic:spPr>
                </pic:pic>
              </a:graphicData>
            </a:graphic>
          </wp:inline>
        </w:drawing>
      </w:r>
    </w:p>
    <w:p w:rsidR="00FD1DD3" w:rsidRDefault="00FD1DD3" w:rsidP="00FD1DD3">
      <w:pPr>
        <w:pStyle w:val="a3"/>
        <w:shd w:val="clear" w:color="auto" w:fill="FFFFFF"/>
        <w:spacing w:before="0" w:beforeAutospacing="0" w:after="240" w:afterAutospacing="0"/>
        <w:jc w:val="both"/>
        <w:rPr>
          <w:rFonts w:ascii="Helvetica" w:hAnsi="Helvetica"/>
          <w:color w:val="4F4F4F"/>
          <w:sz w:val="28"/>
          <w:szCs w:val="28"/>
        </w:rPr>
      </w:pPr>
      <w:r>
        <w:rPr>
          <w:rFonts w:ascii="Helvetica" w:hAnsi="Helvetica"/>
          <w:b/>
          <w:bCs/>
          <w:color w:val="4F4F4F"/>
          <w:sz w:val="28"/>
          <w:szCs w:val="28"/>
        </w:rPr>
        <w:t>Полиомиелит</w:t>
      </w:r>
      <w:r>
        <w:rPr>
          <w:rFonts w:ascii="Helvetica" w:hAnsi="Helvetica"/>
          <w:color w:val="4F4F4F"/>
          <w:sz w:val="28"/>
          <w:szCs w:val="28"/>
        </w:rPr>
        <w:t> (детский спинномозговой паралич) - инфекционное заболевание, вызываемое вирусами полиомиелита 1,2 и 3 типов. В основном заболевание поражает детей в возрасте до 5 лет.</w:t>
      </w:r>
    </w:p>
    <w:p w:rsidR="00FD1DD3" w:rsidRDefault="00FD1DD3" w:rsidP="00FD1DD3">
      <w:pPr>
        <w:pStyle w:val="a3"/>
        <w:shd w:val="clear" w:color="auto" w:fill="FFFFFF"/>
        <w:spacing w:before="0" w:beforeAutospacing="0" w:after="240" w:afterAutospacing="0"/>
        <w:jc w:val="both"/>
        <w:rPr>
          <w:rFonts w:ascii="Helvetica" w:hAnsi="Helvetica"/>
          <w:color w:val="4F4F4F"/>
          <w:sz w:val="28"/>
          <w:szCs w:val="28"/>
        </w:rPr>
      </w:pPr>
      <w:r>
        <w:rPr>
          <w:rFonts w:ascii="Helvetica" w:hAnsi="Helvetica"/>
          <w:b/>
          <w:bCs/>
          <w:color w:val="4F4F4F"/>
          <w:sz w:val="28"/>
          <w:szCs w:val="28"/>
        </w:rPr>
        <w:t>Полиомиелит</w:t>
      </w:r>
      <w:r>
        <w:rPr>
          <w:rFonts w:ascii="Helvetica" w:hAnsi="Helvetica"/>
          <w:color w:val="4F4F4F"/>
          <w:sz w:val="28"/>
          <w:szCs w:val="28"/>
        </w:rPr>
        <w:t> - тяжелое заболевание, вызывающее параличи мышц, может стать причиной развития дыхательной и сердечно-сосудистой недостаточности из-за паралича межреберных и диафрагмальных мышц. Паралич дыхательных мышц нередко становится причиной летального исхода.</w:t>
      </w:r>
    </w:p>
    <w:p w:rsidR="00FD1DD3" w:rsidRDefault="00FD1DD3" w:rsidP="00FD1DD3">
      <w:pPr>
        <w:pStyle w:val="a3"/>
        <w:shd w:val="clear" w:color="auto" w:fill="FFFFFF"/>
        <w:spacing w:before="0" w:beforeAutospacing="0" w:after="240" w:afterAutospacing="0"/>
        <w:jc w:val="both"/>
        <w:rPr>
          <w:rFonts w:ascii="Helvetica" w:hAnsi="Helvetica"/>
          <w:color w:val="4F4F4F"/>
          <w:sz w:val="28"/>
          <w:szCs w:val="28"/>
        </w:rPr>
      </w:pPr>
      <w:r>
        <w:rPr>
          <w:rFonts w:ascii="Helvetica" w:hAnsi="Helvetica"/>
          <w:color w:val="4F4F4F"/>
          <w:sz w:val="28"/>
          <w:szCs w:val="28"/>
        </w:rPr>
        <w:t>Передается полиомиелит фекально-оральным путем, реже – воздушно-капельным.</w:t>
      </w:r>
    </w:p>
    <w:p w:rsidR="00FD1DD3" w:rsidRDefault="00FD1DD3" w:rsidP="00FD1DD3">
      <w:pPr>
        <w:pStyle w:val="a3"/>
        <w:shd w:val="clear" w:color="auto" w:fill="FFFFFF"/>
        <w:spacing w:before="0" w:beforeAutospacing="0" w:after="240" w:afterAutospacing="0"/>
        <w:jc w:val="both"/>
        <w:rPr>
          <w:rFonts w:ascii="Helvetica" w:hAnsi="Helvetica"/>
          <w:color w:val="4F4F4F"/>
          <w:sz w:val="28"/>
          <w:szCs w:val="28"/>
        </w:rPr>
      </w:pPr>
      <w:r>
        <w:rPr>
          <w:rFonts w:ascii="Helvetica" w:hAnsi="Helvetica"/>
          <w:b/>
          <w:bCs/>
          <w:color w:val="4F4F4F"/>
          <w:sz w:val="28"/>
          <w:szCs w:val="28"/>
        </w:rPr>
        <w:t>Профилактика полиомиелита заключается во введении вакцины.</w:t>
      </w:r>
    </w:p>
    <w:p w:rsidR="00FD1DD3" w:rsidRDefault="00FD1DD3" w:rsidP="00FD1DD3">
      <w:pPr>
        <w:pStyle w:val="a3"/>
        <w:shd w:val="clear" w:color="auto" w:fill="FFFFFF"/>
        <w:spacing w:before="0" w:beforeAutospacing="0" w:after="240" w:afterAutospacing="0"/>
        <w:jc w:val="both"/>
        <w:rPr>
          <w:rFonts w:ascii="Helvetica" w:hAnsi="Helvetica"/>
          <w:color w:val="4F4F4F"/>
          <w:sz w:val="28"/>
          <w:szCs w:val="28"/>
        </w:rPr>
      </w:pPr>
      <w:r>
        <w:rPr>
          <w:rFonts w:ascii="Helvetica" w:hAnsi="Helvetica"/>
          <w:color w:val="4F4F4F"/>
          <w:sz w:val="28"/>
          <w:szCs w:val="28"/>
        </w:rPr>
        <w:t xml:space="preserve">В России прививки против полиомиелита обязательны и входят в Национальный календарь профилактических прививок, утвержденный приказом Министерства здравоохранения Российской Федерации от 21 марта 2014 г. № 125н., согласно которому всем детям первого года жизни необходимо сделать три прививки от полиомиелита. Детей </w:t>
      </w:r>
      <w:r>
        <w:rPr>
          <w:rFonts w:ascii="Helvetica" w:hAnsi="Helvetica"/>
          <w:color w:val="4F4F4F"/>
          <w:sz w:val="28"/>
          <w:szCs w:val="28"/>
        </w:rPr>
        <w:lastRenderedPageBreak/>
        <w:t>начинают вакцинировать с 3х месяцев с интервалом в 6 недель (далее в 4.5 и 6 месяцев).</w:t>
      </w:r>
    </w:p>
    <w:p w:rsidR="00FD1DD3" w:rsidRDefault="00FD1DD3" w:rsidP="00FD1DD3">
      <w:pPr>
        <w:pStyle w:val="a3"/>
        <w:shd w:val="clear" w:color="auto" w:fill="FFFFFF"/>
        <w:spacing w:before="0" w:beforeAutospacing="0" w:after="240" w:afterAutospacing="0"/>
        <w:jc w:val="both"/>
        <w:rPr>
          <w:rFonts w:ascii="Helvetica" w:hAnsi="Helvetica"/>
          <w:color w:val="4F4F4F"/>
          <w:sz w:val="28"/>
          <w:szCs w:val="28"/>
        </w:rPr>
      </w:pPr>
      <w:r>
        <w:rPr>
          <w:rFonts w:ascii="Helvetica" w:hAnsi="Helvetica"/>
          <w:color w:val="4F4F4F"/>
          <w:sz w:val="28"/>
          <w:szCs w:val="28"/>
        </w:rPr>
        <w:t>Существует 2 типа вакцин против полиомиелита:</w:t>
      </w:r>
    </w:p>
    <w:p w:rsidR="00FD1DD3" w:rsidRDefault="00FD1DD3" w:rsidP="00FD1DD3">
      <w:pPr>
        <w:pStyle w:val="a3"/>
        <w:shd w:val="clear" w:color="auto" w:fill="FFFFFF"/>
        <w:spacing w:before="0" w:beforeAutospacing="0" w:after="240" w:afterAutospacing="0"/>
        <w:jc w:val="both"/>
        <w:rPr>
          <w:rFonts w:ascii="Helvetica" w:hAnsi="Helvetica"/>
          <w:color w:val="4F4F4F"/>
          <w:sz w:val="28"/>
          <w:szCs w:val="28"/>
        </w:rPr>
      </w:pPr>
      <w:r>
        <w:rPr>
          <w:rFonts w:ascii="Helvetica" w:hAnsi="Helvetica"/>
          <w:color w:val="4F4F4F"/>
          <w:sz w:val="28"/>
          <w:szCs w:val="28"/>
        </w:rPr>
        <w:t>Живая (ОПВ – оральная полиомиелитная вакцина) – содержит живые ослабленные вирусы 1,2,3 типов.</w:t>
      </w:r>
    </w:p>
    <w:p w:rsidR="00FD1DD3" w:rsidRDefault="00FD1DD3" w:rsidP="00FD1DD3">
      <w:pPr>
        <w:pStyle w:val="a3"/>
        <w:shd w:val="clear" w:color="auto" w:fill="FFFFFF"/>
        <w:spacing w:before="0" w:beforeAutospacing="0" w:after="240" w:afterAutospacing="0"/>
        <w:jc w:val="both"/>
        <w:rPr>
          <w:rFonts w:ascii="Helvetica" w:hAnsi="Helvetica"/>
          <w:color w:val="4F4F4F"/>
          <w:sz w:val="28"/>
          <w:szCs w:val="28"/>
        </w:rPr>
      </w:pPr>
      <w:r>
        <w:rPr>
          <w:rFonts w:ascii="Helvetica" w:hAnsi="Helvetica"/>
          <w:color w:val="4F4F4F"/>
          <w:sz w:val="28"/>
          <w:szCs w:val="28"/>
        </w:rPr>
        <w:t>Инактивированная (ИПВ) – содержит убитые вирусы 1,2,3 типов.</w:t>
      </w:r>
    </w:p>
    <w:p w:rsidR="00FD1DD3" w:rsidRDefault="00FD1DD3" w:rsidP="00FD1DD3">
      <w:pPr>
        <w:pStyle w:val="a3"/>
        <w:shd w:val="clear" w:color="auto" w:fill="FFFFFF"/>
        <w:spacing w:before="0" w:beforeAutospacing="0" w:after="240" w:afterAutospacing="0"/>
        <w:jc w:val="both"/>
        <w:rPr>
          <w:rFonts w:ascii="Helvetica" w:hAnsi="Helvetica"/>
          <w:color w:val="4F4F4F"/>
          <w:sz w:val="28"/>
          <w:szCs w:val="28"/>
        </w:rPr>
      </w:pPr>
      <w:r>
        <w:rPr>
          <w:rFonts w:ascii="Helvetica" w:hAnsi="Helvetica"/>
          <w:color w:val="4F4F4F"/>
          <w:sz w:val="28"/>
          <w:szCs w:val="28"/>
        </w:rPr>
        <w:t>Все дети первого года жизни вакцинируются инактивированной вакциной, которая вводится с помощью инъекции. Последующие прививки (ревакцинации) проводятся в 18, 20 месяцев и в 14 лет. Для ревакцинации используется живая вакцина, которая закапывается в рот.</w:t>
      </w:r>
    </w:p>
    <w:p w:rsidR="00FD1DD3" w:rsidRDefault="00FD1DD3" w:rsidP="00FD1DD3">
      <w:pPr>
        <w:pStyle w:val="a3"/>
        <w:shd w:val="clear" w:color="auto" w:fill="FFFFFF"/>
        <w:spacing w:before="0" w:beforeAutospacing="0" w:after="240" w:afterAutospacing="0"/>
        <w:jc w:val="both"/>
        <w:rPr>
          <w:rFonts w:ascii="Helvetica" w:hAnsi="Helvetica"/>
          <w:color w:val="4F4F4F"/>
          <w:sz w:val="28"/>
          <w:szCs w:val="28"/>
        </w:rPr>
      </w:pPr>
      <w:r>
        <w:rPr>
          <w:rFonts w:ascii="Helvetica" w:hAnsi="Helvetica"/>
          <w:color w:val="4F4F4F"/>
          <w:sz w:val="28"/>
          <w:szCs w:val="28"/>
        </w:rPr>
        <w:t xml:space="preserve">Живая полиомиелитная вакцина имеет принципиальное отличие от инактивированной, которое заключается в том, что попадая в желудочно-кишечный тракт, видоизменяется, выделяясь с калом в течение 6 недель после вакцинации. Это может привести к </w:t>
      </w:r>
      <w:proofErr w:type="spellStart"/>
      <w:r>
        <w:rPr>
          <w:rFonts w:ascii="Helvetica" w:hAnsi="Helvetica"/>
          <w:color w:val="4F4F4F"/>
          <w:sz w:val="28"/>
          <w:szCs w:val="28"/>
        </w:rPr>
        <w:t>вакциноассоциированному</w:t>
      </w:r>
      <w:proofErr w:type="spellEnd"/>
      <w:r>
        <w:rPr>
          <w:rFonts w:ascii="Helvetica" w:hAnsi="Helvetica"/>
          <w:color w:val="4F4F4F"/>
          <w:sz w:val="28"/>
          <w:szCs w:val="28"/>
        </w:rPr>
        <w:t xml:space="preserve"> полиомиелиту (ВАП) как у самого привитого (в случае </w:t>
      </w:r>
      <w:proofErr w:type="spellStart"/>
      <w:r>
        <w:rPr>
          <w:rFonts w:ascii="Helvetica" w:hAnsi="Helvetica"/>
          <w:color w:val="4F4F4F"/>
          <w:sz w:val="28"/>
          <w:szCs w:val="28"/>
        </w:rPr>
        <w:t>иммунодефицитного</w:t>
      </w:r>
      <w:proofErr w:type="spellEnd"/>
      <w:r>
        <w:rPr>
          <w:rFonts w:ascii="Helvetica" w:hAnsi="Helvetica"/>
          <w:color w:val="4F4F4F"/>
          <w:sz w:val="28"/>
          <w:szCs w:val="28"/>
        </w:rPr>
        <w:t xml:space="preserve"> состояния), так среди не привитых контактных лиц.</w:t>
      </w:r>
    </w:p>
    <w:p w:rsidR="00FD1DD3" w:rsidRDefault="00FD1DD3" w:rsidP="00FD1DD3">
      <w:pPr>
        <w:pStyle w:val="a3"/>
        <w:shd w:val="clear" w:color="auto" w:fill="FFFFFF"/>
        <w:spacing w:before="0" w:beforeAutospacing="0" w:after="240" w:afterAutospacing="0"/>
        <w:jc w:val="both"/>
        <w:rPr>
          <w:rFonts w:ascii="Helvetica" w:hAnsi="Helvetica"/>
          <w:color w:val="4F4F4F"/>
          <w:sz w:val="28"/>
          <w:szCs w:val="28"/>
        </w:rPr>
      </w:pPr>
      <w:r>
        <w:rPr>
          <w:rFonts w:ascii="Helvetica" w:hAnsi="Helvetica"/>
          <w:color w:val="4F4F4F"/>
          <w:sz w:val="28"/>
          <w:szCs w:val="28"/>
        </w:rPr>
        <w:t xml:space="preserve">Частота развития </w:t>
      </w:r>
      <w:proofErr w:type="spellStart"/>
      <w:r>
        <w:rPr>
          <w:rFonts w:ascii="Helvetica" w:hAnsi="Helvetica"/>
          <w:color w:val="4F4F4F"/>
          <w:sz w:val="28"/>
          <w:szCs w:val="28"/>
        </w:rPr>
        <w:t>вакциноассоциированного</w:t>
      </w:r>
      <w:proofErr w:type="spellEnd"/>
      <w:r>
        <w:rPr>
          <w:rFonts w:ascii="Helvetica" w:hAnsi="Helvetica"/>
          <w:color w:val="4F4F4F"/>
          <w:sz w:val="28"/>
          <w:szCs w:val="28"/>
        </w:rPr>
        <w:t xml:space="preserve"> полиомиелита невелика, по статистике около 10 случаев в год по стране. Приходится в основном на детей с выраженными нарушениями иммунитета и с тяжелыми хроническими заболеваниями.</w:t>
      </w:r>
    </w:p>
    <w:p w:rsidR="00FD1DD3" w:rsidRDefault="00FD1DD3" w:rsidP="00FD1DD3">
      <w:pPr>
        <w:pStyle w:val="a3"/>
        <w:shd w:val="clear" w:color="auto" w:fill="FFFFFF"/>
        <w:spacing w:before="0" w:beforeAutospacing="0" w:after="240" w:afterAutospacing="0"/>
        <w:jc w:val="both"/>
        <w:rPr>
          <w:rFonts w:ascii="Helvetica" w:hAnsi="Helvetica"/>
          <w:color w:val="4F4F4F"/>
          <w:sz w:val="28"/>
          <w:szCs w:val="28"/>
        </w:rPr>
      </w:pPr>
      <w:r>
        <w:rPr>
          <w:rFonts w:ascii="Helvetica" w:hAnsi="Helvetica"/>
          <w:color w:val="4F4F4F"/>
          <w:sz w:val="28"/>
          <w:szCs w:val="28"/>
        </w:rPr>
        <w:t xml:space="preserve">В связи с тем, что дети, привитые живой полиомиелитной вакциной, выделяют вирус в окружающую среду, в организованных детских коллективах предусмотрено разобщение </w:t>
      </w:r>
      <w:proofErr w:type="spellStart"/>
      <w:r>
        <w:rPr>
          <w:rFonts w:ascii="Helvetica" w:hAnsi="Helvetica"/>
          <w:color w:val="4F4F4F"/>
          <w:sz w:val="28"/>
          <w:szCs w:val="28"/>
        </w:rPr>
        <w:t>непривитых</w:t>
      </w:r>
      <w:proofErr w:type="spellEnd"/>
      <w:r>
        <w:rPr>
          <w:rFonts w:ascii="Helvetica" w:hAnsi="Helvetica"/>
          <w:color w:val="4F4F4F"/>
          <w:sz w:val="28"/>
          <w:szCs w:val="28"/>
        </w:rPr>
        <w:t xml:space="preserve"> детей от привитых сроком на 60 дней.</w:t>
      </w:r>
    </w:p>
    <w:p w:rsidR="00FD1DD3" w:rsidRDefault="00FD1DD3" w:rsidP="00FD1DD3">
      <w:pPr>
        <w:pStyle w:val="a3"/>
        <w:shd w:val="clear" w:color="auto" w:fill="FFFFFF"/>
        <w:spacing w:before="0" w:beforeAutospacing="0" w:after="240" w:afterAutospacing="0"/>
        <w:jc w:val="both"/>
        <w:rPr>
          <w:rFonts w:ascii="Helvetica" w:hAnsi="Helvetica"/>
          <w:color w:val="4F4F4F"/>
          <w:sz w:val="28"/>
          <w:szCs w:val="28"/>
        </w:rPr>
      </w:pPr>
      <w:r>
        <w:rPr>
          <w:rFonts w:ascii="Helvetica" w:hAnsi="Helvetica"/>
          <w:color w:val="4F4F4F"/>
          <w:sz w:val="28"/>
          <w:szCs w:val="28"/>
        </w:rPr>
        <w:t>Вирус, выделяясь из кишечника и носоглотки, попадает на руки, одежду, игрушки и другие предметы.</w:t>
      </w:r>
    </w:p>
    <w:p w:rsidR="00FD1DD3" w:rsidRDefault="00FD1DD3" w:rsidP="00FD1DD3">
      <w:pPr>
        <w:pStyle w:val="a3"/>
        <w:shd w:val="clear" w:color="auto" w:fill="FFFFFF"/>
        <w:spacing w:before="0" w:beforeAutospacing="0" w:after="240" w:afterAutospacing="0"/>
        <w:jc w:val="both"/>
        <w:rPr>
          <w:rFonts w:ascii="Helvetica" w:hAnsi="Helvetica"/>
          <w:color w:val="4F4F4F"/>
          <w:sz w:val="28"/>
          <w:szCs w:val="28"/>
        </w:rPr>
      </w:pPr>
      <w:r>
        <w:rPr>
          <w:rFonts w:ascii="Helvetica" w:hAnsi="Helvetica"/>
          <w:color w:val="4F4F4F"/>
          <w:sz w:val="28"/>
          <w:szCs w:val="28"/>
        </w:rPr>
        <w:t xml:space="preserve">Живая полиомиелитная вакцина не применяется у детей из групп риска </w:t>
      </w:r>
      <w:proofErr w:type="gramStart"/>
      <w:r>
        <w:rPr>
          <w:rFonts w:ascii="Helvetica" w:hAnsi="Helvetica"/>
          <w:color w:val="4F4F4F"/>
          <w:sz w:val="28"/>
          <w:szCs w:val="28"/>
        </w:rPr>
        <w:t xml:space="preserve">( </w:t>
      </w:r>
      <w:proofErr w:type="gramEnd"/>
      <w:r>
        <w:rPr>
          <w:rFonts w:ascii="Helvetica" w:hAnsi="Helvetica"/>
          <w:color w:val="4F4F4F"/>
          <w:sz w:val="28"/>
          <w:szCs w:val="28"/>
        </w:rPr>
        <w:t xml:space="preserve">с </w:t>
      </w:r>
      <w:proofErr w:type="spellStart"/>
      <w:r>
        <w:rPr>
          <w:rFonts w:ascii="Helvetica" w:hAnsi="Helvetica"/>
          <w:color w:val="4F4F4F"/>
          <w:sz w:val="28"/>
          <w:szCs w:val="28"/>
        </w:rPr>
        <w:t>иммунодефицитными</w:t>
      </w:r>
      <w:proofErr w:type="spellEnd"/>
      <w:r>
        <w:rPr>
          <w:rFonts w:ascii="Helvetica" w:hAnsi="Helvetica"/>
          <w:color w:val="4F4F4F"/>
          <w:sz w:val="28"/>
          <w:szCs w:val="28"/>
        </w:rPr>
        <w:t xml:space="preserve"> состояниями, кишечными аномалиями), а также в случае, если в семье есть ребенок </w:t>
      </w:r>
      <w:proofErr w:type="spellStart"/>
      <w:r>
        <w:rPr>
          <w:rFonts w:ascii="Helvetica" w:hAnsi="Helvetica"/>
          <w:color w:val="4F4F4F"/>
          <w:sz w:val="28"/>
          <w:szCs w:val="28"/>
        </w:rPr>
        <w:t>непривитый</w:t>
      </w:r>
      <w:proofErr w:type="spellEnd"/>
      <w:r>
        <w:rPr>
          <w:rFonts w:ascii="Helvetica" w:hAnsi="Helvetica"/>
          <w:color w:val="4F4F4F"/>
          <w:sz w:val="28"/>
          <w:szCs w:val="28"/>
        </w:rPr>
        <w:t xml:space="preserve"> против полиомиелита.</w:t>
      </w:r>
    </w:p>
    <w:p w:rsidR="00FD1DD3" w:rsidRDefault="00FD1DD3" w:rsidP="00FD1DD3">
      <w:pPr>
        <w:pStyle w:val="a3"/>
        <w:shd w:val="clear" w:color="auto" w:fill="FFFFFF"/>
        <w:spacing w:before="0" w:beforeAutospacing="0" w:after="240" w:afterAutospacing="0"/>
        <w:jc w:val="both"/>
        <w:rPr>
          <w:rFonts w:ascii="Helvetica" w:hAnsi="Helvetica"/>
          <w:color w:val="4F4F4F"/>
          <w:sz w:val="28"/>
          <w:szCs w:val="28"/>
        </w:rPr>
      </w:pPr>
      <w:r>
        <w:rPr>
          <w:rFonts w:ascii="Helvetica" w:hAnsi="Helvetica"/>
          <w:color w:val="4F4F4F"/>
          <w:sz w:val="28"/>
          <w:szCs w:val="28"/>
        </w:rPr>
        <w:t>Противопоказания к проведению вакцинации определяет только врач.</w:t>
      </w:r>
    </w:p>
    <w:p w:rsidR="00FD1DD3" w:rsidRDefault="00FD1DD3" w:rsidP="00FD1DD3">
      <w:pPr>
        <w:pStyle w:val="a3"/>
        <w:shd w:val="clear" w:color="auto" w:fill="FFFFFF"/>
        <w:spacing w:before="0" w:beforeAutospacing="0" w:after="240" w:afterAutospacing="0"/>
        <w:jc w:val="both"/>
        <w:rPr>
          <w:rFonts w:ascii="Helvetica" w:hAnsi="Helvetica"/>
          <w:color w:val="4F4F4F"/>
          <w:sz w:val="28"/>
          <w:szCs w:val="28"/>
        </w:rPr>
      </w:pPr>
      <w:r>
        <w:rPr>
          <w:rFonts w:ascii="Helvetica" w:hAnsi="Helvetica"/>
          <w:color w:val="4F4F4F"/>
          <w:sz w:val="28"/>
          <w:szCs w:val="28"/>
        </w:rPr>
        <w:t xml:space="preserve">Если взрослый никогда не был привит против </w:t>
      </w:r>
      <w:proofErr w:type="spellStart"/>
      <w:r>
        <w:rPr>
          <w:rFonts w:ascii="Helvetica" w:hAnsi="Helvetica"/>
          <w:color w:val="4F4F4F"/>
          <w:sz w:val="28"/>
          <w:szCs w:val="28"/>
        </w:rPr>
        <w:t>полиомиелита</w:t>
      </w:r>
      <w:proofErr w:type="gramStart"/>
      <w:r>
        <w:rPr>
          <w:rFonts w:ascii="Helvetica" w:hAnsi="Helvetica"/>
          <w:color w:val="4F4F4F"/>
          <w:sz w:val="28"/>
          <w:szCs w:val="28"/>
        </w:rPr>
        <w:t>,т</w:t>
      </w:r>
      <w:proofErr w:type="gramEnd"/>
      <w:r>
        <w:rPr>
          <w:rFonts w:ascii="Helvetica" w:hAnsi="Helvetica"/>
          <w:color w:val="4F4F4F"/>
          <w:sz w:val="28"/>
          <w:szCs w:val="28"/>
        </w:rPr>
        <w:t>о</w:t>
      </w:r>
      <w:proofErr w:type="spellEnd"/>
      <w:r>
        <w:rPr>
          <w:rFonts w:ascii="Helvetica" w:hAnsi="Helvetica"/>
          <w:color w:val="4F4F4F"/>
          <w:sz w:val="28"/>
          <w:szCs w:val="28"/>
        </w:rPr>
        <w:t xml:space="preserve"> выезжая в страны, неблагополучные по полиомиелиту он может пройти трехкратную иммунизацию против полиомиелита. Всемирная организация здравоохранения (ВОЗ) рекомендует путешественникам </w:t>
      </w:r>
      <w:r>
        <w:rPr>
          <w:rFonts w:ascii="Helvetica" w:hAnsi="Helvetica"/>
          <w:color w:val="4F4F4F"/>
          <w:sz w:val="28"/>
          <w:szCs w:val="28"/>
        </w:rPr>
        <w:lastRenderedPageBreak/>
        <w:t>в страны, эндемичные по полиомиелиту, иметь полную вакцинацию против полиомиелита.</w:t>
      </w:r>
    </w:p>
    <w:p w:rsidR="00FD1DD3" w:rsidRDefault="00FD1DD3" w:rsidP="00FD1DD3">
      <w:pPr>
        <w:pStyle w:val="a3"/>
        <w:shd w:val="clear" w:color="auto" w:fill="FFFFFF"/>
        <w:spacing w:before="0" w:beforeAutospacing="0" w:after="240" w:afterAutospacing="0"/>
        <w:jc w:val="both"/>
        <w:rPr>
          <w:rFonts w:ascii="Helvetica" w:hAnsi="Helvetica"/>
          <w:color w:val="4F4F4F"/>
          <w:sz w:val="28"/>
          <w:szCs w:val="28"/>
        </w:rPr>
      </w:pPr>
      <w:r>
        <w:rPr>
          <w:rFonts w:ascii="Helvetica" w:hAnsi="Helvetica"/>
          <w:b/>
          <w:bCs/>
          <w:color w:val="4F4F4F"/>
          <w:sz w:val="28"/>
          <w:szCs w:val="28"/>
        </w:rPr>
        <w:t>Возможны ли побочные эффекты вакцинации?</w:t>
      </w:r>
    </w:p>
    <w:p w:rsidR="00FD1DD3" w:rsidRDefault="00FD1DD3" w:rsidP="00FD1DD3">
      <w:pPr>
        <w:pStyle w:val="a3"/>
        <w:shd w:val="clear" w:color="auto" w:fill="FFFFFF"/>
        <w:spacing w:before="0" w:beforeAutospacing="0" w:after="240" w:afterAutospacing="0"/>
        <w:jc w:val="both"/>
        <w:rPr>
          <w:rFonts w:ascii="Helvetica" w:hAnsi="Helvetica"/>
          <w:color w:val="4F4F4F"/>
          <w:sz w:val="28"/>
          <w:szCs w:val="28"/>
        </w:rPr>
      </w:pPr>
      <w:r>
        <w:rPr>
          <w:rFonts w:ascii="Helvetica" w:hAnsi="Helvetica"/>
          <w:color w:val="4F4F4F"/>
          <w:sz w:val="28"/>
          <w:szCs w:val="28"/>
        </w:rPr>
        <w:t>Реакция на вакцинацию практически отсутствует. В крайне редких случаях возможно временное повышение температуры тела на 5-14 день после прививки.</w:t>
      </w:r>
    </w:p>
    <w:p w:rsidR="00FD1DD3" w:rsidRDefault="00FD1DD3" w:rsidP="00FD1DD3">
      <w:pPr>
        <w:pStyle w:val="a3"/>
        <w:shd w:val="clear" w:color="auto" w:fill="FFFFFF"/>
        <w:spacing w:before="0" w:beforeAutospacing="0" w:after="240" w:afterAutospacing="0"/>
        <w:jc w:val="both"/>
        <w:rPr>
          <w:rFonts w:ascii="Helvetica" w:hAnsi="Helvetica"/>
          <w:color w:val="4F4F4F"/>
          <w:sz w:val="28"/>
          <w:szCs w:val="28"/>
        </w:rPr>
      </w:pPr>
      <w:r>
        <w:rPr>
          <w:rFonts w:ascii="Helvetica" w:hAnsi="Helvetica"/>
          <w:color w:val="4F4F4F"/>
          <w:sz w:val="28"/>
          <w:szCs w:val="28"/>
        </w:rPr>
        <w:t>Риск, связанный с побочным действием вакцины, в десятки тысяч раз меньше риска заболевания полиомиелитом.</w:t>
      </w:r>
    </w:p>
    <w:p w:rsidR="00FD1DD3" w:rsidRDefault="00FD1DD3" w:rsidP="00FD1DD3"/>
    <w:p w:rsidR="00B84010" w:rsidRDefault="00B84010"/>
    <w:sectPr w:rsidR="00B84010" w:rsidSect="005A2CD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 w:name="Cambria Math">
    <w:panose1 w:val="02040503050406030204"/>
    <w:charset w:val="CC"/>
    <w:family w:val="roman"/>
    <w:pitch w:val="variable"/>
    <w:sig w:usb0="E00002FF" w:usb1="420024FF" w:usb2="00000000" w:usb3="00000000" w:csb0="0000019F" w:csb1="00000000"/>
  </w:font>
  <w:font w:name="inherit">
    <w:altName w:val="Times New Roman"/>
    <w:panose1 w:val="00000000000000000000"/>
    <w:charset w:val="00"/>
    <w:family w:val="roman"/>
    <w:notTrueType/>
    <w:pitch w:val="default"/>
    <w:sig w:usb0="00000000" w:usb1="00000000" w:usb2="00000000" w:usb3="00000000" w:csb0="00000000" w:csb1="00000000"/>
  </w:font>
  <w:font w:name="Helvetica">
    <w:panose1 w:val="020B0604020202020204"/>
    <w:charset w:val="00"/>
    <w:family w:val="swiss"/>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531E6E"/>
    <w:multiLevelType w:val="multilevel"/>
    <w:tmpl w:val="31420F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4F67C7C"/>
    <w:multiLevelType w:val="multilevel"/>
    <w:tmpl w:val="C4EE7D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509548A"/>
    <w:multiLevelType w:val="multilevel"/>
    <w:tmpl w:val="CEB232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C391CED"/>
    <w:multiLevelType w:val="multilevel"/>
    <w:tmpl w:val="B42A20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C68154C"/>
    <w:multiLevelType w:val="multilevel"/>
    <w:tmpl w:val="7CEE25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0E3D6C5F"/>
    <w:multiLevelType w:val="multilevel"/>
    <w:tmpl w:val="6BD2BE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21C62E0"/>
    <w:multiLevelType w:val="multilevel"/>
    <w:tmpl w:val="D0E8DB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3380A45"/>
    <w:multiLevelType w:val="multilevel"/>
    <w:tmpl w:val="339E95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6C0080C"/>
    <w:multiLevelType w:val="multilevel"/>
    <w:tmpl w:val="B5C034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C3557BB"/>
    <w:multiLevelType w:val="multilevel"/>
    <w:tmpl w:val="ECAAD3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1DC11F58"/>
    <w:multiLevelType w:val="multilevel"/>
    <w:tmpl w:val="70B66E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2C64D0F"/>
    <w:multiLevelType w:val="multilevel"/>
    <w:tmpl w:val="DF6479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73C6DFF"/>
    <w:multiLevelType w:val="multilevel"/>
    <w:tmpl w:val="5A223AE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CFE38C8"/>
    <w:multiLevelType w:val="multilevel"/>
    <w:tmpl w:val="35B27B8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06E2091"/>
    <w:multiLevelType w:val="multilevel"/>
    <w:tmpl w:val="4314CA2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28006FD"/>
    <w:multiLevelType w:val="multilevel"/>
    <w:tmpl w:val="A830E7E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5D15F94"/>
    <w:multiLevelType w:val="multilevel"/>
    <w:tmpl w:val="0B3AFF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369C386E"/>
    <w:multiLevelType w:val="multilevel"/>
    <w:tmpl w:val="335CD4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3AC133A5"/>
    <w:multiLevelType w:val="multilevel"/>
    <w:tmpl w:val="129E7B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442E50A8"/>
    <w:multiLevelType w:val="multilevel"/>
    <w:tmpl w:val="E7FA18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44B50CB0"/>
    <w:multiLevelType w:val="multilevel"/>
    <w:tmpl w:val="D6D67F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547375B6"/>
    <w:multiLevelType w:val="multilevel"/>
    <w:tmpl w:val="51A211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567C150C"/>
    <w:multiLevelType w:val="multilevel"/>
    <w:tmpl w:val="40F440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58F44818"/>
    <w:multiLevelType w:val="multilevel"/>
    <w:tmpl w:val="2AB825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5F74310E"/>
    <w:multiLevelType w:val="multilevel"/>
    <w:tmpl w:val="5A5264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60EC7697"/>
    <w:multiLevelType w:val="multilevel"/>
    <w:tmpl w:val="A34884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61205A01"/>
    <w:multiLevelType w:val="multilevel"/>
    <w:tmpl w:val="20E09A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61750D41"/>
    <w:multiLevelType w:val="multilevel"/>
    <w:tmpl w:val="4C5E48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63725534"/>
    <w:multiLevelType w:val="multilevel"/>
    <w:tmpl w:val="E5C6801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69DD0339"/>
    <w:multiLevelType w:val="multilevel"/>
    <w:tmpl w:val="A134C2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6CAC4831"/>
    <w:multiLevelType w:val="multilevel"/>
    <w:tmpl w:val="846ED3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6CBE12A4"/>
    <w:multiLevelType w:val="multilevel"/>
    <w:tmpl w:val="939C69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6E0911DD"/>
    <w:multiLevelType w:val="multilevel"/>
    <w:tmpl w:val="FAE845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776F286B"/>
    <w:multiLevelType w:val="multilevel"/>
    <w:tmpl w:val="9E42EA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78495E67"/>
    <w:multiLevelType w:val="multilevel"/>
    <w:tmpl w:val="BB1CC9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7F2C1ED9"/>
    <w:multiLevelType w:val="multilevel"/>
    <w:tmpl w:val="34A895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6"/>
  </w:num>
  <w:num w:numId="2">
    <w:abstractNumId w:val="27"/>
  </w:num>
  <w:num w:numId="3">
    <w:abstractNumId w:val="11"/>
  </w:num>
  <w:num w:numId="4">
    <w:abstractNumId w:val="28"/>
  </w:num>
  <w:num w:numId="5">
    <w:abstractNumId w:val="21"/>
  </w:num>
  <w:num w:numId="6">
    <w:abstractNumId w:val="7"/>
  </w:num>
  <w:num w:numId="7">
    <w:abstractNumId w:val="8"/>
  </w:num>
  <w:num w:numId="8">
    <w:abstractNumId w:val="24"/>
  </w:num>
  <w:num w:numId="9">
    <w:abstractNumId w:val="9"/>
  </w:num>
  <w:num w:numId="10">
    <w:abstractNumId w:val="15"/>
  </w:num>
  <w:num w:numId="11">
    <w:abstractNumId w:val="32"/>
  </w:num>
  <w:num w:numId="12">
    <w:abstractNumId w:val="34"/>
  </w:num>
  <w:num w:numId="13">
    <w:abstractNumId w:val="12"/>
  </w:num>
  <w:num w:numId="14">
    <w:abstractNumId w:val="5"/>
  </w:num>
  <w:num w:numId="15">
    <w:abstractNumId w:val="31"/>
  </w:num>
  <w:num w:numId="16">
    <w:abstractNumId w:val="18"/>
  </w:num>
  <w:num w:numId="17">
    <w:abstractNumId w:val="14"/>
  </w:num>
  <w:num w:numId="18">
    <w:abstractNumId w:val="13"/>
  </w:num>
  <w:num w:numId="19">
    <w:abstractNumId w:val="30"/>
  </w:num>
  <w:num w:numId="20">
    <w:abstractNumId w:val="23"/>
  </w:num>
  <w:num w:numId="21">
    <w:abstractNumId w:val="33"/>
  </w:num>
  <w:num w:numId="22">
    <w:abstractNumId w:val="4"/>
  </w:num>
  <w:num w:numId="23">
    <w:abstractNumId w:val="20"/>
  </w:num>
  <w:num w:numId="24">
    <w:abstractNumId w:val="2"/>
  </w:num>
  <w:num w:numId="25">
    <w:abstractNumId w:val="1"/>
  </w:num>
  <w:num w:numId="26">
    <w:abstractNumId w:val="17"/>
  </w:num>
  <w:num w:numId="27">
    <w:abstractNumId w:val="35"/>
  </w:num>
  <w:num w:numId="28">
    <w:abstractNumId w:val="22"/>
  </w:num>
  <w:num w:numId="29">
    <w:abstractNumId w:val="19"/>
  </w:num>
  <w:num w:numId="30">
    <w:abstractNumId w:val="10"/>
  </w:num>
  <w:num w:numId="31">
    <w:abstractNumId w:val="25"/>
  </w:num>
  <w:num w:numId="32">
    <w:abstractNumId w:val="16"/>
  </w:num>
  <w:num w:numId="33">
    <w:abstractNumId w:val="0"/>
  </w:num>
  <w:num w:numId="34">
    <w:abstractNumId w:val="29"/>
  </w:num>
  <w:num w:numId="35">
    <w:abstractNumId w:val="3"/>
  </w:num>
  <w:num w:numId="36">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9"/>
  <w:proofState w:spelling="clean" w:grammar="clean"/>
  <w:defaultTabStop w:val="708"/>
  <w:characterSpacingControl w:val="doNotCompress"/>
  <w:compat/>
  <w:rsids>
    <w:rsidRoot w:val="00513884"/>
    <w:rsid w:val="00513884"/>
    <w:rsid w:val="005A2CD2"/>
    <w:rsid w:val="007531C9"/>
    <w:rsid w:val="00795C80"/>
    <w:rsid w:val="00B84010"/>
    <w:rsid w:val="00FD1DD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95C80"/>
  </w:style>
  <w:style w:type="paragraph" w:styleId="1">
    <w:name w:val="heading 1"/>
    <w:basedOn w:val="a"/>
    <w:link w:val="10"/>
    <w:uiPriority w:val="9"/>
    <w:qFormat/>
    <w:rsid w:val="00795C8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unhideWhenUsed/>
    <w:qFormat/>
    <w:rsid w:val="00795C80"/>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unhideWhenUsed/>
    <w:qFormat/>
    <w:rsid w:val="00795C80"/>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4">
    <w:name w:val="heading 4"/>
    <w:basedOn w:val="a"/>
    <w:next w:val="a"/>
    <w:link w:val="40"/>
    <w:uiPriority w:val="9"/>
    <w:unhideWhenUsed/>
    <w:qFormat/>
    <w:rsid w:val="00795C80"/>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95C80"/>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795C80"/>
    <w:rPr>
      <w:rFonts w:asciiTheme="majorHAnsi" w:eastAsiaTheme="majorEastAsia" w:hAnsiTheme="majorHAnsi" w:cstheme="majorBidi"/>
      <w:color w:val="2E74B5" w:themeColor="accent1" w:themeShade="BF"/>
      <w:sz w:val="26"/>
      <w:szCs w:val="26"/>
    </w:rPr>
  </w:style>
  <w:style w:type="character" w:customStyle="1" w:styleId="30">
    <w:name w:val="Заголовок 3 Знак"/>
    <w:basedOn w:val="a0"/>
    <w:link w:val="3"/>
    <w:uiPriority w:val="9"/>
    <w:rsid w:val="00795C80"/>
    <w:rPr>
      <w:rFonts w:asciiTheme="majorHAnsi" w:eastAsiaTheme="majorEastAsia" w:hAnsiTheme="majorHAnsi" w:cstheme="majorBidi"/>
      <w:color w:val="1F4D78" w:themeColor="accent1" w:themeShade="7F"/>
      <w:sz w:val="24"/>
      <w:szCs w:val="24"/>
    </w:rPr>
  </w:style>
  <w:style w:type="character" w:customStyle="1" w:styleId="40">
    <w:name w:val="Заголовок 4 Знак"/>
    <w:basedOn w:val="a0"/>
    <w:link w:val="4"/>
    <w:uiPriority w:val="9"/>
    <w:rsid w:val="00795C80"/>
    <w:rPr>
      <w:rFonts w:asciiTheme="majorHAnsi" w:eastAsiaTheme="majorEastAsia" w:hAnsiTheme="majorHAnsi" w:cstheme="majorBidi"/>
      <w:i/>
      <w:iCs/>
      <w:color w:val="2E74B5" w:themeColor="accent1" w:themeShade="BF"/>
    </w:rPr>
  </w:style>
  <w:style w:type="paragraph" w:styleId="a3">
    <w:name w:val="Normal (Web)"/>
    <w:basedOn w:val="a"/>
    <w:uiPriority w:val="99"/>
    <w:unhideWhenUsed/>
    <w:rsid w:val="00795C8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795C80"/>
    <w:rPr>
      <w:color w:val="0000FF"/>
      <w:u w:val="single"/>
    </w:rPr>
  </w:style>
  <w:style w:type="character" w:customStyle="1" w:styleId="mw-editsection">
    <w:name w:val="mw-editsection"/>
    <w:basedOn w:val="a0"/>
    <w:rsid w:val="00795C80"/>
  </w:style>
  <w:style w:type="character" w:customStyle="1" w:styleId="mw-editsection-bracket">
    <w:name w:val="mw-editsection-bracket"/>
    <w:basedOn w:val="a0"/>
    <w:rsid w:val="00795C80"/>
  </w:style>
  <w:style w:type="character" w:customStyle="1" w:styleId="mw-editsection-divider">
    <w:name w:val="mw-editsection-divider"/>
    <w:basedOn w:val="a0"/>
    <w:rsid w:val="00795C80"/>
  </w:style>
  <w:style w:type="character" w:customStyle="1" w:styleId="no-wikidata">
    <w:name w:val="no-wikidata"/>
    <w:basedOn w:val="a0"/>
    <w:rsid w:val="00795C80"/>
  </w:style>
  <w:style w:type="character" w:customStyle="1" w:styleId="reflink">
    <w:name w:val="reflink"/>
    <w:basedOn w:val="a0"/>
    <w:rsid w:val="00795C80"/>
  </w:style>
  <w:style w:type="character" w:customStyle="1" w:styleId="toctogglespan">
    <w:name w:val="toctogglespan"/>
    <w:basedOn w:val="a0"/>
    <w:rsid w:val="00795C80"/>
  </w:style>
  <w:style w:type="character" w:customStyle="1" w:styleId="tocnumber">
    <w:name w:val="tocnumber"/>
    <w:basedOn w:val="a0"/>
    <w:rsid w:val="00795C80"/>
  </w:style>
  <w:style w:type="character" w:customStyle="1" w:styleId="toctext">
    <w:name w:val="toctext"/>
    <w:basedOn w:val="a0"/>
    <w:rsid w:val="00795C80"/>
  </w:style>
  <w:style w:type="character" w:customStyle="1" w:styleId="mw-headline">
    <w:name w:val="mw-headline"/>
    <w:basedOn w:val="a0"/>
    <w:rsid w:val="00795C80"/>
  </w:style>
  <w:style w:type="character" w:customStyle="1" w:styleId="noprint">
    <w:name w:val="noprint"/>
    <w:basedOn w:val="a0"/>
    <w:rsid w:val="00795C80"/>
  </w:style>
  <w:style w:type="character" w:customStyle="1" w:styleId="ref-info">
    <w:name w:val="ref-info"/>
    <w:basedOn w:val="a0"/>
    <w:rsid w:val="00795C80"/>
  </w:style>
  <w:style w:type="character" w:customStyle="1" w:styleId="link-ru">
    <w:name w:val="link-ru"/>
    <w:basedOn w:val="a0"/>
    <w:rsid w:val="00795C80"/>
  </w:style>
  <w:style w:type="character" w:customStyle="1" w:styleId="ts-">
    <w:name w:val="ts-переход"/>
    <w:basedOn w:val="a0"/>
    <w:rsid w:val="00795C80"/>
  </w:style>
  <w:style w:type="character" w:customStyle="1" w:styleId="nowrap">
    <w:name w:val="nowrap"/>
    <w:basedOn w:val="a0"/>
    <w:rsid w:val="00795C80"/>
  </w:style>
  <w:style w:type="character" w:styleId="a5">
    <w:name w:val="Strong"/>
    <w:basedOn w:val="a0"/>
    <w:uiPriority w:val="22"/>
    <w:qFormat/>
    <w:rsid w:val="00795C80"/>
    <w:rPr>
      <w:b/>
      <w:bCs/>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ru.wikipedia.org/wiki/%D0%92%D0%B8%D1%80%D1%83%D1%81_%D0%B8%D0%BC%D0%BC%D1%83%D0%BD%D0%BE%D0%B4%D0%B5%D1%84%D0%B8%D1%86%D0%B8%D1%82%D0%B0_%D1%87%D0%B5%D0%BB%D0%BE%D0%B2%D0%B5%D0%BA%D0%B0" TargetMode="External"/><Relationship Id="rId299" Type="http://schemas.openxmlformats.org/officeDocument/2006/relationships/hyperlink" Target="https://ru.wikipedia.org/wiki/%D0%91%D0%A6%D0%96" TargetMode="External"/><Relationship Id="rId303" Type="http://schemas.openxmlformats.org/officeDocument/2006/relationships/hyperlink" Target="https://ru.wikipedia.org/wiki/%D0%A1%D0%A8%D0%90" TargetMode="External"/><Relationship Id="rId21" Type="http://schemas.openxmlformats.org/officeDocument/2006/relationships/hyperlink" Target="https://ru.wikipedia.org/wiki/%D0%91%D0%A6%D0%96" TargetMode="External"/><Relationship Id="rId42" Type="http://schemas.openxmlformats.org/officeDocument/2006/relationships/hyperlink" Target="https://ru.wikipedia.org/wiki/Mycobacterium_bovis" TargetMode="External"/><Relationship Id="rId63" Type="http://schemas.openxmlformats.org/officeDocument/2006/relationships/hyperlink" Target="https://ru.wikipedia.org/wiki/%D0%91%D0%A6%D0%96" TargetMode="External"/><Relationship Id="rId84" Type="http://schemas.openxmlformats.org/officeDocument/2006/relationships/hyperlink" Target="https://ru.wikipedia.org/wiki/%D0%A2%D0%B0%D1%80%D0%B0%D1%81%D0%B5%D0%B2%D0%B8%D1%87,_%D0%9B%D0%B5%D0%B2_%D0%90%D0%BB%D0%B5%D0%BA%D1%81%D0%B0%D0%BD%D0%B4%D1%80%D0%BE%D0%B2%D0%B8%D1%87" TargetMode="External"/><Relationship Id="rId138" Type="http://schemas.openxmlformats.org/officeDocument/2006/relationships/hyperlink" Target="https://ru.wikipedia.org/wiki/%D0%92%D0%98%D0%A7" TargetMode="External"/><Relationship Id="rId159" Type="http://schemas.openxmlformats.org/officeDocument/2006/relationships/hyperlink" Target="https://ru.wikipedia.org/wiki/%D0%91%D0%A6%D0%96" TargetMode="External"/><Relationship Id="rId324" Type="http://schemas.openxmlformats.org/officeDocument/2006/relationships/hyperlink" Target="https://direct.yandex.ru/?partner" TargetMode="External"/><Relationship Id="rId170" Type="http://schemas.openxmlformats.org/officeDocument/2006/relationships/hyperlink" Target="https://ru.wikipedia.org/wiki/%D0%98%D0%BD%D0%B4%D0%B8%D1%8F" TargetMode="External"/><Relationship Id="rId191" Type="http://schemas.openxmlformats.org/officeDocument/2006/relationships/hyperlink" Target="https://ru.wikipedia.org/wiki/%D0%92%D0%B8%D0%BA%D0%B8%D0%BF%D0%B5%D0%B4%D0%B8%D1%8F:%D0%A1%D1%81%D1%8B%D0%BB%D0%BA%D0%B8_%D0%BD%D0%B0_%D0%B8%D1%81%D1%82%D0%BE%D1%87%D0%BD%D0%B8%D0%BA%D0%B8" TargetMode="External"/><Relationship Id="rId205" Type="http://schemas.openxmlformats.org/officeDocument/2006/relationships/hyperlink" Target="https://ru.wikipedia.org/wiki/1988_%D0%B3%D0%BE%D0%B4" TargetMode="External"/><Relationship Id="rId226" Type="http://schemas.openxmlformats.org/officeDocument/2006/relationships/hyperlink" Target="https://ru.wikipedia.org/wiki/2001_%D0%B3%D0%BE%D0%B4" TargetMode="External"/><Relationship Id="rId247" Type="http://schemas.openxmlformats.org/officeDocument/2006/relationships/hyperlink" Target="https://ru.wikipedia.org/wiki/%D0%98%D1%80%D0%BB%D0%B0%D0%BD%D0%B4%D0%B8%D1%8F" TargetMode="External"/><Relationship Id="rId107" Type="http://schemas.openxmlformats.org/officeDocument/2006/relationships/hyperlink" Target="https://ru.wikipedia.org/wiki/%D0%91%D0%A6%D0%96" TargetMode="External"/><Relationship Id="rId268" Type="http://schemas.openxmlformats.org/officeDocument/2006/relationships/hyperlink" Target="https://ru.wikipedia.org/wiki/%D0%91%D0%B5%D0%BB%D1%8C%D0%B3%D0%B8%D1%8F" TargetMode="External"/><Relationship Id="rId289" Type="http://schemas.openxmlformats.org/officeDocument/2006/relationships/hyperlink" Target="https://ru.wikipedia.org/wiki/%D0%91%D0%A6%D0%96" TargetMode="External"/><Relationship Id="rId11" Type="http://schemas.openxmlformats.org/officeDocument/2006/relationships/hyperlink" Target="https://ru.wikipedia.org/wiki/%D0%91%D0%A6%D0%96" TargetMode="External"/><Relationship Id="rId32" Type="http://schemas.openxmlformats.org/officeDocument/2006/relationships/hyperlink" Target="https://ru.wikipedia.org/wiki/%D0%91%D0%A6%D0%96" TargetMode="External"/><Relationship Id="rId53" Type="http://schemas.openxmlformats.org/officeDocument/2006/relationships/hyperlink" Target="https://ru.wikipedia.org/wiki/%D0%92%D0%B8%D0%BA%D0%B8%D0%BF%D0%B5%D0%B4%D0%B8%D1%8F:%D0%A1%D1%81%D1%8B%D0%BB%D0%BA%D0%B8_%D0%BD%D0%B0_%D0%B8%D1%81%D1%82%D0%BE%D1%87%D0%BD%D0%B8%D0%BA%D0%B8" TargetMode="External"/><Relationship Id="rId74" Type="http://schemas.openxmlformats.org/officeDocument/2006/relationships/hyperlink" Target="https://ru.wikipedia.org/wiki/%D0%92%D0%B8%D1%80%D1%83%D0%BB%D0%B5%D0%BD%D1%82%D0%BD%D0%BE%D1%81%D1%82%D1%8C" TargetMode="External"/><Relationship Id="rId128" Type="http://schemas.openxmlformats.org/officeDocument/2006/relationships/hyperlink" Target="https://ru.wikipedia.org/wiki/%D0%92%D0%98%D0%A7-%D0%B8%D0%BD%D1%84%D0%B5%D0%BA%D1%86%D0%B8%D1%8F" TargetMode="External"/><Relationship Id="rId149" Type="http://schemas.openxmlformats.org/officeDocument/2006/relationships/hyperlink" Target="https://ru.wikipedia.org/wiki/%D0%9D%D0%B5%D0%B4%D0%BE%D0%BD%D0%BE%D1%88%D0%B5%D0%BD%D0%BD%D0%BE%D1%81%D1%82%D1%8C" TargetMode="External"/><Relationship Id="rId314" Type="http://schemas.openxmlformats.org/officeDocument/2006/relationships/hyperlink" Target="https://ru.wikipedia.org/wiki/%D0%94%D0%BE%D0%BA%D0%B0%D0%B7%D0%B0%D1%82%D0%B5%D0%BB%D1%8C%D0%BD%D0%B0%D1%8F_%D0%BC%D0%B5%D0%B4%D0%B8%D1%86%D0%B8%D0%BD%D0%B0" TargetMode="External"/><Relationship Id="rId335" Type="http://schemas.openxmlformats.org/officeDocument/2006/relationships/image" Target="media/image9.jpeg"/><Relationship Id="rId5" Type="http://schemas.openxmlformats.org/officeDocument/2006/relationships/webSettings" Target="webSettings.xml"/><Relationship Id="rId95" Type="http://schemas.openxmlformats.org/officeDocument/2006/relationships/hyperlink" Target="https://ru.wikipedia.org/wiki/1962_%D0%B3%D0%BE%D0%B4" TargetMode="External"/><Relationship Id="rId160" Type="http://schemas.openxmlformats.org/officeDocument/2006/relationships/hyperlink" Target="https://ru.wikipedia.org/wiki/1956" TargetMode="External"/><Relationship Id="rId181" Type="http://schemas.openxmlformats.org/officeDocument/2006/relationships/hyperlink" Target="https://ru.wikipedia.org/wiki/1988_%D0%B3%D0%BE%D0%B4" TargetMode="External"/><Relationship Id="rId216" Type="http://schemas.openxmlformats.org/officeDocument/2006/relationships/hyperlink" Target="https://ru.wikipedia.org/wiki/%D0%93%D0%B5%D1%80%D0%BC%D0%B0%D0%BD%D0%B8%D1%8F" TargetMode="External"/><Relationship Id="rId237" Type="http://schemas.openxmlformats.org/officeDocument/2006/relationships/hyperlink" Target="https://ru.wikipedia.org/wiki/%D0%A4%D0%B8%D0%BD%D0%BB%D1%8F%D0%BD%D0%B4%D0%B8%D1%8F" TargetMode="External"/><Relationship Id="rId258" Type="http://schemas.openxmlformats.org/officeDocument/2006/relationships/hyperlink" Target="https://ru.wikipedia.org/wiki/%D0%93%D1%80%D0%B5%D1%86%D0%B8%D1%8F" TargetMode="External"/><Relationship Id="rId279" Type="http://schemas.openxmlformats.org/officeDocument/2006/relationships/hyperlink" Target="https://ru.wikipedia.org/wiki/%D0%91%D0%A6%D0%96" TargetMode="External"/><Relationship Id="rId22" Type="http://schemas.openxmlformats.org/officeDocument/2006/relationships/hyperlink" Target="https://ru.wikipedia.org/wiki/%D0%91%D0%A6%D0%96" TargetMode="External"/><Relationship Id="rId43" Type="http://schemas.openxmlformats.org/officeDocument/2006/relationships/hyperlink" Target="https://ru.wikipedia.org/wiki/Mycobacterium_bovis" TargetMode="External"/><Relationship Id="rId64" Type="http://schemas.openxmlformats.org/officeDocument/2006/relationships/hyperlink" Target="https://ru.wikipedia.org/wiki/%D0%91%D0%A6%D0%96" TargetMode="External"/><Relationship Id="rId118" Type="http://schemas.openxmlformats.org/officeDocument/2006/relationships/hyperlink" Target="https://ru.wikipedia.org/wiki/%D0%91%D0%A6%D0%96" TargetMode="External"/><Relationship Id="rId139" Type="http://schemas.openxmlformats.org/officeDocument/2006/relationships/hyperlink" Target="https://ru.wikipedia.org/wiki/%D0%97%D0%BB%D0%BE%D0%BA%D0%B0%D1%87%D0%B5%D1%81%D1%82%D0%B2%D0%B5%D0%BD%D0%BD%D1%8B%D0%B5_%D0%BD%D0%BE%D0%B2%D0%BE%D0%BE%D0%B1%D1%80%D0%B0%D0%B7%D0%BE%D0%B2%D0%B0%D0%BD%D0%B8%D1%8F" TargetMode="External"/><Relationship Id="rId290" Type="http://schemas.openxmlformats.org/officeDocument/2006/relationships/hyperlink" Target="https://ru.wikipedia.org/wiki/%D0%91%D0%A6%D0%96" TargetMode="External"/><Relationship Id="rId304" Type="http://schemas.openxmlformats.org/officeDocument/2006/relationships/hyperlink" Target="https://ru.wikipedia.org/wiki/%D0%9A%D0%B0%D0%BD%D0%B0%D0%B4%D0%B0" TargetMode="External"/><Relationship Id="rId325" Type="http://schemas.openxmlformats.org/officeDocument/2006/relationships/image" Target="media/image2.jpeg"/><Relationship Id="rId85" Type="http://schemas.openxmlformats.org/officeDocument/2006/relationships/hyperlink" Target="https://ru.wikipedia.org/wiki/1928_%D0%B3%D0%BE%D0%B4" TargetMode="External"/><Relationship Id="rId150" Type="http://schemas.openxmlformats.org/officeDocument/2006/relationships/hyperlink" Target="https://ru.wikipedia.org/wiki/%D0%97%D0%BB%D0%BE%D0%BA%D0%B0%D1%87%D0%B5%D1%81%D1%82%D0%B2%D0%B5%D0%BD%D0%BD%D0%B0%D1%8F_%D0%BE%D0%BF%D1%83%D1%85%D0%BE%D0%BB%D1%8C" TargetMode="External"/><Relationship Id="rId171" Type="http://schemas.openxmlformats.org/officeDocument/2006/relationships/hyperlink" Target="https://ru.wikipedia.org/wiki/1979_%D0%B3%D0%BE%D0%B4" TargetMode="External"/><Relationship Id="rId192" Type="http://schemas.openxmlformats.org/officeDocument/2006/relationships/hyperlink" Target="https://ru.wikipedia.org/wiki/%D0%94%D0%B5%D0%BB%D1%8C%D1%82%D0%BE%D0%B2%D0%B8%D0%B4%D0%BD%D0%B0%D1%8F_%D0%BC%D1%8B%D1%88%D1%86%D0%B0" TargetMode="External"/><Relationship Id="rId206" Type="http://schemas.openxmlformats.org/officeDocument/2006/relationships/hyperlink" Target="https://ru.wikipedia.org/wiki/%D0%92%D0%B8%D0%BA%D0%B8%D0%BF%D0%B5%D0%B4%D0%B8%D1%8F:%D0%A1%D1%81%D1%8B%D0%BB%D0%BA%D0%B8_%D0%BD%D0%B0_%D0%B8%D1%81%D1%82%D0%BE%D1%87%D0%BD%D0%B8%D0%BA%D0%B8" TargetMode="External"/><Relationship Id="rId227" Type="http://schemas.openxmlformats.org/officeDocument/2006/relationships/hyperlink" Target="https://ru.wikipedia.org/wiki/%D0%A1%D0%B8%D0%BD%D0%B3%D0%B0%D0%BF%D1%83%D1%80" TargetMode="External"/><Relationship Id="rId248" Type="http://schemas.openxmlformats.org/officeDocument/2006/relationships/hyperlink" Target="https://ru.wikipedia.org/wiki/%D0%9C%D0%B0%D0%BB%D1%8C%D1%82%D0%B0" TargetMode="External"/><Relationship Id="rId269" Type="http://schemas.openxmlformats.org/officeDocument/2006/relationships/hyperlink" Target="https://ru.wikipedia.org/wiki/%D0%94%D0%B0%D0%BD%D0%B8%D1%8F" TargetMode="External"/><Relationship Id="rId12" Type="http://schemas.openxmlformats.org/officeDocument/2006/relationships/hyperlink" Target="https://ru.wikipedia.org/wiki/%D0%91%D0%A6%D0%96" TargetMode="External"/><Relationship Id="rId33" Type="http://schemas.openxmlformats.org/officeDocument/2006/relationships/hyperlink" Target="https://ru.wikipedia.org/wiki/%D0%91%D0%A6%D0%96" TargetMode="External"/><Relationship Id="rId108" Type="http://schemas.openxmlformats.org/officeDocument/2006/relationships/hyperlink" Target="https://ru.wikipedia.org/wiki/%D0%91%D0%A6%D0%96" TargetMode="External"/><Relationship Id="rId129" Type="http://schemas.openxmlformats.org/officeDocument/2006/relationships/hyperlink" Target="https://ru.wikipedia.org/wiki/%D0%A1%D0%9F%D0%98%D0%94" TargetMode="External"/><Relationship Id="rId280" Type="http://schemas.openxmlformats.org/officeDocument/2006/relationships/hyperlink" Target="https://ru.wikipedia.org/wiki/%D0%98%D0%BC%D0%BC%D1%83%D0%BD%D0%BE%D1%82%D0%B5%D1%80%D0%B0%D0%BF%D0%B8%D1%8F" TargetMode="External"/><Relationship Id="rId315" Type="http://schemas.openxmlformats.org/officeDocument/2006/relationships/hyperlink" Target="https://ru.wikipedia.org/wiki/%D0%91%D0%A6%D0%96" TargetMode="External"/><Relationship Id="rId336" Type="http://schemas.openxmlformats.org/officeDocument/2006/relationships/fontTable" Target="fontTable.xml"/><Relationship Id="rId54" Type="http://schemas.openxmlformats.org/officeDocument/2006/relationships/hyperlink" Target="https://ru.wikipedia.org/wiki/%D0%92%D0%B8%D0%BA%D0%B8%D0%BF%D0%B5%D0%B4%D0%B8%D1%8F:%D0%A1%D1%81%D1%8B%D0%BB%D0%BA%D0%B8_%D0%BD%D0%B0_%D0%B8%D1%81%D1%82%D0%BE%D1%87%D0%BD%D0%B8%D0%BA%D0%B8" TargetMode="External"/><Relationship Id="rId75" Type="http://schemas.openxmlformats.org/officeDocument/2006/relationships/hyperlink" Target="https://ru.wikipedia.org/wiki/1919_%D0%B3%D0%BE%D0%B4" TargetMode="External"/><Relationship Id="rId96" Type="http://schemas.openxmlformats.org/officeDocument/2006/relationships/hyperlink" Target="https://ru.wikipedia.org/wiki/1985_%D0%B3%D0%BE%D0%B4" TargetMode="External"/><Relationship Id="rId140" Type="http://schemas.openxmlformats.org/officeDocument/2006/relationships/hyperlink" Target="https://ru.wikipedia.org/wiki/%D0%98%D0%BC%D0%BC%D1%83%D0%BD%D0%BE%D0%B4%D0%B5%D1%84%D0%B8%D1%86%D0%B8%D1%82" TargetMode="External"/><Relationship Id="rId161" Type="http://schemas.openxmlformats.org/officeDocument/2006/relationships/hyperlink" Target="https://ru.wikipedia.org/wiki/1963_%D0%B3%D0%BE%D0%B4" TargetMode="External"/><Relationship Id="rId182" Type="http://schemas.openxmlformats.org/officeDocument/2006/relationships/hyperlink" Target="https://ru.wikipedia.org/wiki/%D0%91%D0%A6%D0%96" TargetMode="External"/><Relationship Id="rId217" Type="http://schemas.openxmlformats.org/officeDocument/2006/relationships/hyperlink" Target="https://ru.wikipedia.org/wiki/%D0%91%D0%A6%D0%96" TargetMode="External"/><Relationship Id="rId6" Type="http://schemas.openxmlformats.org/officeDocument/2006/relationships/hyperlink" Target="https://www.baby.ru/wiki/zaroponizausie-dla-novorozdennyh-s-pervyh-dnej-zizni/" TargetMode="External"/><Relationship Id="rId238" Type="http://schemas.openxmlformats.org/officeDocument/2006/relationships/hyperlink" Target="https://ru.wikipedia.org/wiki/%D0%92%D0%B5%D0%BD%D0%B3%D1%80%D0%B8%D1%8F" TargetMode="External"/><Relationship Id="rId259" Type="http://schemas.openxmlformats.org/officeDocument/2006/relationships/hyperlink" Target="https://ru.wikipedia.org/wiki/%D0%92%D0%B5%D0%BB%D0%B8%D0%BA%D0%BE%D0%B1%D1%80%D0%B8%D1%82%D0%B0%D0%BD%D0%B8%D1%8F" TargetMode="External"/><Relationship Id="rId23" Type="http://schemas.openxmlformats.org/officeDocument/2006/relationships/hyperlink" Target="https://ru.wikipedia.org/wiki/%D0%91%D0%A6%D0%96" TargetMode="External"/><Relationship Id="rId119" Type="http://schemas.openxmlformats.org/officeDocument/2006/relationships/hyperlink" Target="https://ru.wikipedia.org/wiki/%D0%91%D0%A6%D0%96" TargetMode="External"/><Relationship Id="rId270" Type="http://schemas.openxmlformats.org/officeDocument/2006/relationships/hyperlink" Target="https://ru.wikipedia.org/wiki/%D0%93%D0%B5%D1%80%D0%BC%D0%B0%D0%BD%D0%B8%D1%8F" TargetMode="External"/><Relationship Id="rId291" Type="http://schemas.openxmlformats.org/officeDocument/2006/relationships/hyperlink" Target="https://ru.wikipedia.org/wiki/%D0%91%D0%A6%D0%96" TargetMode="External"/><Relationship Id="rId305" Type="http://schemas.openxmlformats.org/officeDocument/2006/relationships/hyperlink" Target="https://ru.wikipedia.org/wiki/%D0%9D%D0%B5%D0%BE%D0%BD%D0%B0%D1%82%D0%BE%D0%BB%D0%BE%D0%B3%D0%B8%D1%8F" TargetMode="External"/><Relationship Id="rId326" Type="http://schemas.openxmlformats.org/officeDocument/2006/relationships/hyperlink" Target="https://direct.yandex.ru/?partner" TargetMode="External"/><Relationship Id="rId44" Type="http://schemas.openxmlformats.org/officeDocument/2006/relationships/hyperlink" Target="https://ru.wikipedia.org/wiki/%D0%91%D0%A6%D0%96" TargetMode="External"/><Relationship Id="rId65" Type="http://schemas.openxmlformats.org/officeDocument/2006/relationships/hyperlink" Target="https://ru.wikipedia.org/wiki/%D0%9A%D0%B0%D0%BB%D1%8C%D0%BC%D0%B5%D1%82,_%D0%90%D0%BB%D1%8C%D0%B1%D0%B5%D1%80" TargetMode="External"/><Relationship Id="rId86" Type="http://schemas.openxmlformats.org/officeDocument/2006/relationships/hyperlink" Target="https://ru.wikipedia.org/wiki/%D0%9B%D0%B8%D0%B3%D0%B0_%D0%9D%D0%B0%D1%86%D0%B8%D0%B9" TargetMode="External"/><Relationship Id="rId130" Type="http://schemas.openxmlformats.org/officeDocument/2006/relationships/hyperlink" Target="https://ru.wikipedia.org/wiki/%D0%91%D0%B5%D1%80%D0%B5%D0%BC%D0%B5%D0%BD%D0%BD%D0%BE%D1%81%D1%82%D1%8C" TargetMode="External"/><Relationship Id="rId151" Type="http://schemas.openxmlformats.org/officeDocument/2006/relationships/hyperlink" Target="https://ru.wikipedia.org/wiki/%D0%92%D0%98%D0%A7-%D0%B8%D0%BD%D1%84%D0%B5%D0%BA%D1%86%D0%B8%D1%8F" TargetMode="External"/><Relationship Id="rId172" Type="http://schemas.openxmlformats.org/officeDocument/2006/relationships/hyperlink" Target="https://ru.wikipedia.org/wiki/%D0%91%D0%A6%D0%96" TargetMode="External"/><Relationship Id="rId193" Type="http://schemas.openxmlformats.org/officeDocument/2006/relationships/hyperlink" Target="https://ru.wikipedia.org/wiki/%D0%92%D0%B8%D0%BA%D0%B8%D0%BF%D0%B5%D0%B4%D0%B8%D1%8F:%D0%A1%D1%81%D1%8B%D0%BB%D0%BA%D0%B8_%D0%BD%D0%B0_%D0%B8%D1%81%D1%82%D0%BE%D1%87%D0%BD%D0%B8%D0%BA%D0%B8" TargetMode="External"/><Relationship Id="rId207" Type="http://schemas.openxmlformats.org/officeDocument/2006/relationships/hyperlink" Target="https://ru.wikipedia.org/wiki/%D0%91%D0%A6%D0%96" TargetMode="External"/><Relationship Id="rId228" Type="http://schemas.openxmlformats.org/officeDocument/2006/relationships/hyperlink" Target="https://ru.wikipedia.org/wiki/%D0%9C%D0%B0%D0%BB%D0%B0%D0%B9%D0%B7%D0%B8%D1%8F" TargetMode="External"/><Relationship Id="rId249" Type="http://schemas.openxmlformats.org/officeDocument/2006/relationships/hyperlink" Target="https://ru.wikipedia.org/wiki/%D0%A4%D1%80%D0%B0%D0%BD%D1%86%D0%B8%D1%8F" TargetMode="External"/><Relationship Id="rId13" Type="http://schemas.openxmlformats.org/officeDocument/2006/relationships/hyperlink" Target="https://ru.wikipedia.org/wiki/%D0%9B%D0%B5%D0%BF%D1%80%D0%B0" TargetMode="External"/><Relationship Id="rId109" Type="http://schemas.openxmlformats.org/officeDocument/2006/relationships/hyperlink" Target="https://ru.wikipedia.org/wiki/%D0%91%D0%A6%D0%96" TargetMode="External"/><Relationship Id="rId260" Type="http://schemas.openxmlformats.org/officeDocument/2006/relationships/hyperlink" Target="https://ru.wikipedia.org/wiki/%D0%A8%D0%B2%D0%B5%D1%86%D0%B8%D1%8F" TargetMode="External"/><Relationship Id="rId281" Type="http://schemas.openxmlformats.org/officeDocument/2006/relationships/hyperlink" Target="https://ru.wikipedia.org/wiki/%D0%9A%D0%B0%D1%80%D1%86%D0%B8%D0%BD%D0%BE%D0%BC%D0%B0" TargetMode="External"/><Relationship Id="rId316" Type="http://schemas.openxmlformats.org/officeDocument/2006/relationships/hyperlink" Target="https://ru.wikipedia.org/wiki/%D0%9A%D0%BE%D1%80%D0%BE%D0%BD%D0%B0%D0%B2%D0%B8%D1%80%D1%83%D1%81%D0%BD%D0%B0%D1%8F_%D0%B8%D0%BD%D1%84%D0%B5%D0%BA%D1%86%D0%B8%D1%8F_COVID-19" TargetMode="External"/><Relationship Id="rId337" Type="http://schemas.openxmlformats.org/officeDocument/2006/relationships/theme" Target="theme/theme1.xml"/><Relationship Id="rId34" Type="http://schemas.openxmlformats.org/officeDocument/2006/relationships/hyperlink" Target="https://ru.wikipedia.org/wiki/%D0%91%D0%A6%D0%96" TargetMode="External"/><Relationship Id="rId55" Type="http://schemas.openxmlformats.org/officeDocument/2006/relationships/hyperlink" Target="https://ru.wikipedia.org/wiki/%D0%91%D0%A6%D0%96" TargetMode="External"/><Relationship Id="rId76" Type="http://schemas.openxmlformats.org/officeDocument/2006/relationships/hyperlink" Target="https://ru.wikipedia.org/wiki/1919_%D0%B3%D0%BE%D0%B4" TargetMode="External"/><Relationship Id="rId97" Type="http://schemas.openxmlformats.org/officeDocument/2006/relationships/hyperlink" Target="https://ru.wikipedia.org/wiki/2006_%D0%B3%D0%BE%D0%B4" TargetMode="External"/><Relationship Id="rId120" Type="http://schemas.openxmlformats.org/officeDocument/2006/relationships/hyperlink" Target="https://ru.wikipedia.org/wiki/%D0%91%D0%A6%D0%96" TargetMode="External"/><Relationship Id="rId141" Type="http://schemas.openxmlformats.org/officeDocument/2006/relationships/hyperlink" Target="https://ru.wikipedia.org/wiki/%D0%97%D0%BB%D0%BE%D0%BA%D0%B0%D1%87%D0%B5%D1%81%D1%82%D0%B2%D0%B5%D0%BD%D0%BD%D0%B0%D1%8F_%D0%BE%D0%BF%D1%83%D1%85%D0%BE%D0%BB%D1%8C" TargetMode="External"/><Relationship Id="rId7" Type="http://schemas.openxmlformats.org/officeDocument/2006/relationships/hyperlink" Target="https://ru.wikipedia.org/wiki/%D0%A4%D1%80%D0%B0%D0%BD%D1%86%D1%83%D0%B7%D1%81%D0%BA%D0%B8%D0%B9_%D1%8F%D0%B7%D1%8B%D0%BA" TargetMode="External"/><Relationship Id="rId162" Type="http://schemas.openxmlformats.org/officeDocument/2006/relationships/hyperlink" Target="https://ru.wikipedia.org/wiki/%D0%91%D0%A6%D0%96" TargetMode="External"/><Relationship Id="rId183" Type="http://schemas.openxmlformats.org/officeDocument/2006/relationships/hyperlink" Target="https://ru.wikipedia.org/wiki/%D0%91%D0%A6%D0%96" TargetMode="External"/><Relationship Id="rId218" Type="http://schemas.openxmlformats.org/officeDocument/2006/relationships/hyperlink" Target="https://ru.wikipedia.org/wiki/%D0%91%D0%A6%D0%96" TargetMode="External"/><Relationship Id="rId239" Type="http://schemas.openxmlformats.org/officeDocument/2006/relationships/hyperlink" Target="https://ru.wikipedia.org/wiki/%D0%98%D1%80%D0%BB%D0%B0%D0%BD%D0%B4%D0%B8%D1%8F" TargetMode="External"/><Relationship Id="rId250" Type="http://schemas.openxmlformats.org/officeDocument/2006/relationships/hyperlink" Target="https://ru.wikipedia.org/wiki/%D0%92%D0%B8%D0%BA%D0%B8%D0%BF%D0%B5%D0%B4%D0%B8%D1%8F:%D0%A1%D1%81%D1%8B%D0%BB%D0%BA%D0%B8_%D0%BD%D0%B0_%D0%B8%D1%81%D1%82%D0%BE%D1%87%D0%BD%D0%B8%D0%BA%D0%B8" TargetMode="External"/><Relationship Id="rId271" Type="http://schemas.openxmlformats.org/officeDocument/2006/relationships/hyperlink" Target="https://ru.wikipedia.org/wiki/%D0%98%D1%81%D0%BF%D0%B0%D0%BD%D0%B8%D1%8F" TargetMode="External"/><Relationship Id="rId292" Type="http://schemas.openxmlformats.org/officeDocument/2006/relationships/hyperlink" Target="https://ru.wikipedia.org/wiki/%D0%90%D0%B1%D1%81%D1%86%D0%B5%D1%81%D1%81" TargetMode="External"/><Relationship Id="rId306" Type="http://schemas.openxmlformats.org/officeDocument/2006/relationships/hyperlink" Target="https://ru.wikipedia.org/wiki/%D0%A7%D0%B5%D1%85%D0%B8%D1%8F" TargetMode="External"/><Relationship Id="rId24" Type="http://schemas.openxmlformats.org/officeDocument/2006/relationships/hyperlink" Target="https://ru.wikipedia.org/wiki/%D0%91%D0%A6%D0%96" TargetMode="External"/><Relationship Id="rId45" Type="http://schemas.openxmlformats.org/officeDocument/2006/relationships/hyperlink" Target="https://ru.wikipedia.org/wiki/%D0%91%D0%A6%D0%96" TargetMode="External"/><Relationship Id="rId66" Type="http://schemas.openxmlformats.org/officeDocument/2006/relationships/hyperlink" Target="https://ru.wikipedia.org/wiki/%D0%A4%D1%80%D0%B0%D0%BD%D1%86%D1%83%D0%B7%D1%81%D0%BA%D0%B8%D0%B9_%D1%8F%D0%B7%D1%8B%D0%BA" TargetMode="External"/><Relationship Id="rId87" Type="http://schemas.openxmlformats.org/officeDocument/2006/relationships/hyperlink" Target="https://ru.wikipedia.org/wiki/%D0%90%D0%BD%D1%82%D0%B8%D0%B2%D0%B0%D0%BA%D1%86%D0%B8%D0%BD%D0%B0%D1%82%D0%BE%D1%80%D1%81%D1%82%D0%B2%D0%BE" TargetMode="External"/><Relationship Id="rId110" Type="http://schemas.openxmlformats.org/officeDocument/2006/relationships/hyperlink" Target="https://ru.wikipedia.org/w/index.php?title=%D0%91%D0%A6%D0%96&amp;veaction=edit&amp;section=3" TargetMode="External"/><Relationship Id="rId131" Type="http://schemas.openxmlformats.org/officeDocument/2006/relationships/hyperlink" Target="https://ru.wikipedia.org/wiki/%D0%91%D0%A6%D0%96" TargetMode="External"/><Relationship Id="rId327" Type="http://schemas.openxmlformats.org/officeDocument/2006/relationships/image" Target="media/image3.jpeg"/><Relationship Id="rId152" Type="http://schemas.openxmlformats.org/officeDocument/2006/relationships/hyperlink" Target="https://ru.wikipedia.org/wiki/%D0%92%D0%98%D0%A7-%D0%B8%D0%BD%D1%84%D0%B5%D0%BA%D1%86%D0%B8%D1%8F" TargetMode="External"/><Relationship Id="rId173" Type="http://schemas.openxmlformats.org/officeDocument/2006/relationships/hyperlink" Target="https://ru.wikipedia.org/wiki/%D0%91%D0%A6%D0%96" TargetMode="External"/><Relationship Id="rId194" Type="http://schemas.openxmlformats.org/officeDocument/2006/relationships/hyperlink" Target="https://ru.wikipedia.org/wiki/%D0%91%D0%A6%D0%96" TargetMode="External"/><Relationship Id="rId208" Type="http://schemas.openxmlformats.org/officeDocument/2006/relationships/hyperlink" Target="https://ru.wikipedia.org/wiki/%D0%98%D0%BD%D0%B4%D0%B8%D1%8F" TargetMode="External"/><Relationship Id="rId229" Type="http://schemas.openxmlformats.org/officeDocument/2006/relationships/hyperlink" Target="https://ru.wikipedia.org/wiki/%D0%92%D0%B8%D0%BA%D0%B8%D0%BF%D0%B5%D0%B4%D0%B8%D1%8F:%D0%A1%D1%81%D1%8B%D0%BB%D0%BA%D0%B8_%D0%BD%D0%B0_%D0%B8%D1%81%D1%82%D0%BE%D1%87%D0%BD%D0%B8%D0%BA%D0%B8" TargetMode="External"/><Relationship Id="rId240" Type="http://schemas.openxmlformats.org/officeDocument/2006/relationships/hyperlink" Target="https://ru.wikipedia.org/wiki/%D0%9B%D0%B0%D1%82%D0%B2%D0%B8%D1%8F" TargetMode="External"/><Relationship Id="rId261" Type="http://schemas.openxmlformats.org/officeDocument/2006/relationships/hyperlink" Target="https://ru.wikipedia.org/wiki/%D0%9D%D0%B8%D0%B4%D0%B5%D1%80%D0%BB%D0%B0%D0%BD%D0%B4%D1%8B" TargetMode="External"/><Relationship Id="rId14" Type="http://schemas.openxmlformats.org/officeDocument/2006/relationships/hyperlink" Target="https://ru.wikipedia.org/wiki/%D0%AF%D0%B7%D0%B2%D0%B0_%D0%91%D1%83%D1%80%D1%83%D0%BB%D0%B8" TargetMode="External"/><Relationship Id="rId35" Type="http://schemas.openxmlformats.org/officeDocument/2006/relationships/hyperlink" Target="https://ru.wikipedia.org/wiki/%D0%91%D0%A6%D0%96" TargetMode="External"/><Relationship Id="rId56" Type="http://schemas.openxmlformats.org/officeDocument/2006/relationships/hyperlink" Target="https://en.wikipedia.org/wiki/Mycobacterium_avium_complex" TargetMode="External"/><Relationship Id="rId77" Type="http://schemas.openxmlformats.org/officeDocument/2006/relationships/hyperlink" Target="https://ru.wikipedia.org/wiki/%D0%98%D0%BD%D1%81%D1%82%D0%B8%D1%82%D1%83%D1%82_%D0%9F%D0%B0%D1%81%D1%82%D0%B5%D1%80%D0%B0" TargetMode="External"/><Relationship Id="rId100" Type="http://schemas.openxmlformats.org/officeDocument/2006/relationships/hyperlink" Target="https://ru.wikipedia.org/wiki/%D0%9D%D0%B8%D0%B4%D0%B5%D1%80%D0%BB%D0%B0%D0%BD%D0%B4%D1%8B" TargetMode="External"/><Relationship Id="rId282" Type="http://schemas.openxmlformats.org/officeDocument/2006/relationships/hyperlink" Target="https://ru.wikipedia.org/wiki/%D0%91%D0%A6%D0%96" TargetMode="External"/><Relationship Id="rId317" Type="http://schemas.openxmlformats.org/officeDocument/2006/relationships/hyperlink" Target="https://ru.wikipedia.org/wiki/%D0%91%D0%A6%D0%96" TargetMode="External"/><Relationship Id="rId8" Type="http://schemas.openxmlformats.org/officeDocument/2006/relationships/hyperlink" Target="https://ru.wikipedia.org/wiki/%D0%92%D0%B0%D0%BA%D1%86%D0%B8%D0%BD%D0%B0" TargetMode="External"/><Relationship Id="rId98" Type="http://schemas.openxmlformats.org/officeDocument/2006/relationships/hyperlink" Target="https://ru.wikipedia.org/wiki/%D0%A2%D1%83%D0%B1%D0%B5%D1%80%D0%BA%D1%83%D0%BB%D1%91%D0%B7" TargetMode="External"/><Relationship Id="rId121" Type="http://schemas.openxmlformats.org/officeDocument/2006/relationships/hyperlink" Target="https://ru.wikipedia.org/wiki/%D0%91%D0%A6%D0%96" TargetMode="External"/><Relationship Id="rId142" Type="http://schemas.openxmlformats.org/officeDocument/2006/relationships/hyperlink" Target="https://ru.wikipedia.org/wiki/%D0%9E%D0%BF%D1%83%D1%85%D0%BE%D0%BB%D1%8C" TargetMode="External"/><Relationship Id="rId163" Type="http://schemas.openxmlformats.org/officeDocument/2006/relationships/hyperlink" Target="https://ru.wikipedia.org/wiki/%D0%A1%D0%BE%D0%B5%D0%B4%D0%B8%D0%BD%D1%91%D0%BD%D0%BD%D1%8B%D0%B5_%D0%A8%D1%82%D0%B0%D1%82%D1%8B_%D0%90%D0%BC%D0%B5%D1%80%D0%B8%D0%BA%D0%B8" TargetMode="External"/><Relationship Id="rId184" Type="http://schemas.openxmlformats.org/officeDocument/2006/relationships/hyperlink" Target="https://ru.wikipedia.org/wiki/%D0%A2-%D1%85%D0%B5%D0%BB%D0%BF%D0%B5%D1%80%D1%8B" TargetMode="External"/><Relationship Id="rId219" Type="http://schemas.openxmlformats.org/officeDocument/2006/relationships/hyperlink" Target="https://ru.wikipedia.org/wiki/1998_%D0%B3%D0%BE%D0%B4" TargetMode="External"/><Relationship Id="rId3" Type="http://schemas.openxmlformats.org/officeDocument/2006/relationships/styles" Target="styles.xml"/><Relationship Id="rId214" Type="http://schemas.openxmlformats.org/officeDocument/2006/relationships/hyperlink" Target="https://ru.wikipedia.org/wiki/%D0%92%D0%B8%D0%BA%D0%B8%D0%BF%D0%B5%D0%B4%D0%B8%D1%8F:%D0%A1%D1%81%D1%8B%D0%BB%D0%BA%D0%B8_%D0%BD%D0%B0_%D0%B8%D1%81%D1%82%D0%BE%D1%87%D0%BD%D0%B8%D0%BA%D0%B8" TargetMode="External"/><Relationship Id="rId230" Type="http://schemas.openxmlformats.org/officeDocument/2006/relationships/hyperlink" Target="https://ru.wikipedia.org/w/index.php?title=%D0%91%D0%A6%D0%96&amp;veaction=edit&amp;section=13" TargetMode="External"/><Relationship Id="rId235" Type="http://schemas.openxmlformats.org/officeDocument/2006/relationships/hyperlink" Target="https://ru.wikipedia.org/wiki/%D0%A7%D0%B5%D1%85%D0%B8%D1%8F" TargetMode="External"/><Relationship Id="rId251" Type="http://schemas.openxmlformats.org/officeDocument/2006/relationships/hyperlink" Target="https://ru.wikipedia.org/wiki/%D0%9D%D0%BE%D1%80%D0%B2%D0%B5%D0%B3%D0%B8%D1%8F" TargetMode="External"/><Relationship Id="rId256" Type="http://schemas.openxmlformats.org/officeDocument/2006/relationships/hyperlink" Target="https://ru.wikipedia.org/wiki/%D0%A4%D1%80%D0%B0%D0%BD%D1%86%D0%B8%D1%8F" TargetMode="External"/><Relationship Id="rId277" Type="http://schemas.openxmlformats.org/officeDocument/2006/relationships/hyperlink" Target="https://ru.wikipedia.org/wiki/%D0%91%D0%A6%D0%96" TargetMode="External"/><Relationship Id="rId298" Type="http://schemas.openxmlformats.org/officeDocument/2006/relationships/hyperlink" Target="https://ru.wikipedia.org/wiki/%D0%91%D0%A6%D0%96" TargetMode="External"/><Relationship Id="rId25" Type="http://schemas.openxmlformats.org/officeDocument/2006/relationships/hyperlink" Target="https://ru.wikipedia.org/wiki/%D0%91%D0%A6%D0%96" TargetMode="External"/><Relationship Id="rId46" Type="http://schemas.openxmlformats.org/officeDocument/2006/relationships/hyperlink" Target="https://ru.wikipedia.org/wiki/%D0%91%D0%A6%D0%96" TargetMode="External"/><Relationship Id="rId67" Type="http://schemas.openxmlformats.org/officeDocument/2006/relationships/hyperlink" Target="https://ru.wikipedia.org/wiki/%D0%A4%D1%80%D0%B0%D0%BD%D1%86%D1%83%D0%B7%D1%81%D0%BA%D0%B8%D0%B9_%D1%8F%D0%B7%D1%8B%D0%BA" TargetMode="External"/><Relationship Id="rId116" Type="http://schemas.openxmlformats.org/officeDocument/2006/relationships/hyperlink" Target="https://ru.wikipedia.org/wiki/%D0%A2%D1%83%D0%B1%D0%B5%D1%80%D0%BA%D1%83%D0%BB%D0%B8%D0%BD%D0%BE%D0%B2%D0%B0%D1%8F_%D0%BF%D1%80%D0%BE%D0%B1%D0%B0" TargetMode="External"/><Relationship Id="rId137" Type="http://schemas.openxmlformats.org/officeDocument/2006/relationships/hyperlink" Target="https://ru.wikipedia.org/wiki/%D0%92%D0%98%D0%A7-%D0%B8%D0%BD%D1%84%D0%B5%D0%BA%D1%86%D0%B8%D1%8F" TargetMode="External"/><Relationship Id="rId158" Type="http://schemas.openxmlformats.org/officeDocument/2006/relationships/hyperlink" Target="https://ru.wikipedia.org/wiki/%D0%91%D0%A6%D0%96" TargetMode="External"/><Relationship Id="rId272" Type="http://schemas.openxmlformats.org/officeDocument/2006/relationships/hyperlink" Target="https://ru.wikipedia.org/wiki/%D0%9B%D1%8E%D0%BA%D1%81%D0%B5%D0%BC%D0%B1%D1%83%D1%80%D0%B3" TargetMode="External"/><Relationship Id="rId293" Type="http://schemas.openxmlformats.org/officeDocument/2006/relationships/hyperlink" Target="https://ru.wikipedia.org/wiki/%D0%91%D0%A6%D0%96" TargetMode="External"/><Relationship Id="rId302" Type="http://schemas.openxmlformats.org/officeDocument/2006/relationships/hyperlink" Target="https://ru.wikipedia.org/wiki/%D0%91%D0%A6%D0%96" TargetMode="External"/><Relationship Id="rId307" Type="http://schemas.openxmlformats.org/officeDocument/2006/relationships/hyperlink" Target="https://ru.wikipedia.org/wiki/%D0%A1%D0%BB%D0%BE%D0%B2%D0%B0%D0%BA%D0%B8%D1%8F" TargetMode="External"/><Relationship Id="rId323" Type="http://schemas.openxmlformats.org/officeDocument/2006/relationships/hyperlink" Target="https://ru.wikipedia.org/wiki/%D0%91%D0%A6%D0%96" TargetMode="External"/><Relationship Id="rId328" Type="http://schemas.openxmlformats.org/officeDocument/2006/relationships/image" Target="media/image4.jpeg"/><Relationship Id="rId20" Type="http://schemas.openxmlformats.org/officeDocument/2006/relationships/hyperlink" Target="https://ru.wikipedia.org/wiki/%D0%91%D0%A6%D0%96" TargetMode="External"/><Relationship Id="rId41" Type="http://schemas.openxmlformats.org/officeDocument/2006/relationships/hyperlink" Target="https://ru.wikipedia.org/w/index.php?title=%D0%91%D0%A6%D0%96&amp;action=edit&amp;section=1" TargetMode="External"/><Relationship Id="rId62" Type="http://schemas.openxmlformats.org/officeDocument/2006/relationships/hyperlink" Target="https://ru.wikipedia.org/wiki/%D0%91%D0%A6%D0%96" TargetMode="External"/><Relationship Id="rId83" Type="http://schemas.openxmlformats.org/officeDocument/2006/relationships/hyperlink" Target="https://ru.wikipedia.org/wiki/1925_%D0%B3%D0%BE%D0%B4" TargetMode="External"/><Relationship Id="rId88" Type="http://schemas.openxmlformats.org/officeDocument/2006/relationships/hyperlink" Target="https://ru.wikipedia.org/wiki/%D0%92%D1%82%D0%BE%D1%80%D0%B0%D1%8F_%D0%BC%D0%B8%D1%80%D0%BE%D0%B2%D0%B0%D1%8F_%D0%B2%D0%BE%D0%B9%D0%BD%D0%B0" TargetMode="External"/><Relationship Id="rId111" Type="http://schemas.openxmlformats.org/officeDocument/2006/relationships/hyperlink" Target="https://ru.wikipedia.org/w/index.php?title=%D0%91%D0%A6%D0%96&amp;action=edit&amp;section=3" TargetMode="External"/><Relationship Id="rId132" Type="http://schemas.openxmlformats.org/officeDocument/2006/relationships/hyperlink" Target="https://ru.wikipedia.org/w/index.php?title=%D0%91%D0%A6%D0%96&amp;veaction=edit&amp;section=6" TargetMode="External"/><Relationship Id="rId153" Type="http://schemas.openxmlformats.org/officeDocument/2006/relationships/hyperlink" Target="https://ru.wikipedia.org/wiki/%D0%93%D0%B5%D0%BF%D0%B0%D1%82%D0%B8%D1%82" TargetMode="External"/><Relationship Id="rId174" Type="http://schemas.openxmlformats.org/officeDocument/2006/relationships/hyperlink" Target="https://ru.wikipedia.org/wiki/%D0%91%D0%A6%D0%96" TargetMode="External"/><Relationship Id="rId179" Type="http://schemas.openxmlformats.org/officeDocument/2006/relationships/hyperlink" Target="https://ru.wikipedia.org/wiki/%D0%91%D0%A6%D0%96" TargetMode="External"/><Relationship Id="rId195" Type="http://schemas.openxmlformats.org/officeDocument/2006/relationships/hyperlink" Target="https://ru.wikipedia.org/wiki/%D0%A1%D0%BE%D1%8E%D0%B7_%D0%A1%D0%BE%D0%B2%D0%B5%D1%82%D1%81%D0%BA%D0%B8%D1%85_%D0%A1%D0%BE%D1%86%D0%B8%D0%B0%D0%BB%D0%B8%D1%81%D1%82%D0%B8%D1%87%D0%B5%D1%81%D0%BA%D0%B8%D1%85_%D0%A0%D0%B5%D1%81%D0%BF%D1%83%D0%B1%D0%BB%D0%B8%D0%BA" TargetMode="External"/><Relationship Id="rId209" Type="http://schemas.openxmlformats.org/officeDocument/2006/relationships/hyperlink" Target="https://ru.wikipedia.org/wiki/1948_%D0%B3%D0%BE%D0%B4" TargetMode="External"/><Relationship Id="rId190" Type="http://schemas.openxmlformats.org/officeDocument/2006/relationships/hyperlink" Target="https://ru.wikipedia.org/wiki/%D0%A2%D1%83%D0%B1%D0%B5%D1%80%D0%BA%D1%83%D0%BB%D0%B8%D0%BD%D0%BE%D0%B2%D0%B0%D1%8F_%D0%BF%D1%80%D0%BE%D0%B1%D0%B0" TargetMode="External"/><Relationship Id="rId204" Type="http://schemas.openxmlformats.org/officeDocument/2006/relationships/hyperlink" Target="https://ru.wikipedia.org/wiki/1953_%D0%B3%D0%BE%D0%B4" TargetMode="External"/><Relationship Id="rId220" Type="http://schemas.openxmlformats.org/officeDocument/2006/relationships/hyperlink" Target="https://ru.wikipedia.org/wiki/1998_%D0%B3%D0%BE%D0%B4" TargetMode="External"/><Relationship Id="rId225" Type="http://schemas.openxmlformats.org/officeDocument/2006/relationships/hyperlink" Target="https://ru.wikipedia.org/wiki/%D0%9C%D0%B0%D0%BB%D0%B0%D0%B9%D0%B7%D0%B8%D1%8F" TargetMode="External"/><Relationship Id="rId241" Type="http://schemas.openxmlformats.org/officeDocument/2006/relationships/hyperlink" Target="https://ru.wikipedia.org/wiki/%D0%9B%D0%B8%D1%82%D0%B2%D0%B0" TargetMode="External"/><Relationship Id="rId246" Type="http://schemas.openxmlformats.org/officeDocument/2006/relationships/hyperlink" Target="https://ru.wikipedia.org/wiki/%D0%91%D0%A6%D0%96" TargetMode="External"/><Relationship Id="rId267" Type="http://schemas.openxmlformats.org/officeDocument/2006/relationships/hyperlink" Target="https://ru.wikipedia.org/wiki/%D0%90%D0%B2%D1%81%D1%82%D1%80%D0%B8%D1%8F" TargetMode="External"/><Relationship Id="rId288" Type="http://schemas.openxmlformats.org/officeDocument/2006/relationships/hyperlink" Target="https://ru.wikipedia.org/w/index.php?title=%D0%91%D0%A6%D0%96&amp;action=edit&amp;section=15" TargetMode="External"/><Relationship Id="rId15" Type="http://schemas.openxmlformats.org/officeDocument/2006/relationships/hyperlink" Target="https://ru.wikipedia.org/wiki/%D0%91%D0%A6%D0%96" TargetMode="External"/><Relationship Id="rId36" Type="http://schemas.openxmlformats.org/officeDocument/2006/relationships/hyperlink" Target="https://ru.wikipedia.org/wiki/%D0%91%D0%A6%D0%96" TargetMode="External"/><Relationship Id="rId57" Type="http://schemas.openxmlformats.org/officeDocument/2006/relationships/hyperlink" Target="https://ru.wikipedia.org/w/index.php?title=%D0%9C%D0%B8%D0%BA%D0%BE%D0%B1%D0%B0%D0%BA%D1%82%D0%B5%D1%80%D0%B8%D0%B8_avium-%D0%BA%D0%BE%D0%BC%D0%BF%D0%BB%D0%B5%D0%BA%D1%81%D0%B0&amp;action=edit&amp;redlink=1" TargetMode="External"/><Relationship Id="rId106" Type="http://schemas.openxmlformats.org/officeDocument/2006/relationships/hyperlink" Target="https://ru.wikipedia.org/wiki/COVID-19" TargetMode="External"/><Relationship Id="rId127" Type="http://schemas.openxmlformats.org/officeDocument/2006/relationships/hyperlink" Target="https://ru.wikipedia.org/wiki/%D0%97%D0%BB%D0%BE%D0%BA%D0%B0%D1%87%D0%B5%D1%81%D1%82%D0%B2%D0%B5%D0%BD%D0%BD%D0%B0%D1%8F_%D0%BE%D0%BF%D1%83%D1%85%D0%BE%D0%BB%D1%8C" TargetMode="External"/><Relationship Id="rId262" Type="http://schemas.openxmlformats.org/officeDocument/2006/relationships/hyperlink" Target="https://ru.wikipedia.org/wiki/%D0%A1%D0%BB%D0%BE%D0%B2%D0%B5%D0%BD%D0%B8%D1%8F" TargetMode="External"/><Relationship Id="rId283" Type="http://schemas.openxmlformats.org/officeDocument/2006/relationships/hyperlink" Target="https://ru.wikipedia.org/wiki/%D0%91%D0%A6%D0%96" TargetMode="External"/><Relationship Id="rId313" Type="http://schemas.openxmlformats.org/officeDocument/2006/relationships/hyperlink" Target="https://ru.wikipedia.org/wiki/%D0%91%D0%A6%D0%96" TargetMode="External"/><Relationship Id="rId318" Type="http://schemas.openxmlformats.org/officeDocument/2006/relationships/hyperlink" Target="https://ru.wikipedia.org/wiki/%D0%90%D0%B2%D1%81%D1%82%D1%80%D0%B0%D0%BB%D0%B8%D1%8F" TargetMode="External"/><Relationship Id="rId10" Type="http://schemas.openxmlformats.org/officeDocument/2006/relationships/hyperlink" Target="https://ru.wikipedia.org/wiki/%D0%92%D0%B8%D1%80%D1%83%D0%BB%D0%B5%D0%BD%D1%82%D0%BD%D0%BE%D1%81%D1%82%D1%8C" TargetMode="External"/><Relationship Id="rId31" Type="http://schemas.openxmlformats.org/officeDocument/2006/relationships/hyperlink" Target="https://ru.wikipedia.org/wiki/%D0%91%D0%A6%D0%96" TargetMode="External"/><Relationship Id="rId52" Type="http://schemas.openxmlformats.org/officeDocument/2006/relationships/hyperlink" Target="https://ru.wikipedia.org/wiki/%D0%91%D0%A6%D0%96" TargetMode="External"/><Relationship Id="rId73" Type="http://schemas.openxmlformats.org/officeDocument/2006/relationships/hyperlink" Target="https://ru.wikipedia.org/wiki/%D0%9A%D0%B0%D1%80%D1%82%D0%BE%D1%84%D0%B5%D0%BB%D1%8C" TargetMode="External"/><Relationship Id="rId78" Type="http://schemas.openxmlformats.org/officeDocument/2006/relationships/hyperlink" Target="https://ru.wikipedia.org/wiki/%D0%9F%D0%B0%D1%80%D0%B8%D0%B6" TargetMode="External"/><Relationship Id="rId94" Type="http://schemas.openxmlformats.org/officeDocument/2006/relationships/hyperlink" Target="https://ru.wikipedia.org/wiki/1962_%D0%B3%D0%BE%D0%B4" TargetMode="External"/><Relationship Id="rId99" Type="http://schemas.openxmlformats.org/officeDocument/2006/relationships/hyperlink" Target="https://ru.wikipedia.org/wiki/%D0%A1%D0%A8%D0%90" TargetMode="External"/><Relationship Id="rId101" Type="http://schemas.openxmlformats.org/officeDocument/2006/relationships/hyperlink" Target="https://ru.wikipedia.org/wiki/2018_%D0%B3%D0%BE%D0%B4" TargetMode="External"/><Relationship Id="rId122" Type="http://schemas.openxmlformats.org/officeDocument/2006/relationships/hyperlink" Target="https://ru.wikipedia.org/w/index.php?title=%D0%91%D0%A6%D0%96&amp;veaction=edit&amp;section=5" TargetMode="External"/><Relationship Id="rId143" Type="http://schemas.openxmlformats.org/officeDocument/2006/relationships/hyperlink" Target="https://ru.wikipedia.org/wiki/%D0%98%D0%BC%D0%BC%D1%83%D0%BD%D0%BE%D0%B4%D0%B5%D0%BF%D1%80%D0%B5%D1%81%D1%81%D0%B0%D0%BD%D1%82%D1%8B" TargetMode="External"/><Relationship Id="rId148" Type="http://schemas.openxmlformats.org/officeDocument/2006/relationships/hyperlink" Target="https://ru.wikipedia.org/wiki/%D0%91%D0%A6%D0%96" TargetMode="External"/><Relationship Id="rId164" Type="http://schemas.openxmlformats.org/officeDocument/2006/relationships/hyperlink" Target="https://ru.wikipedia.org/wiki/%D0%94%D0%B6%D0%BE%D1%80%D0%B4%D0%B6%D0%B8%D1%8F" TargetMode="External"/><Relationship Id="rId169" Type="http://schemas.openxmlformats.org/officeDocument/2006/relationships/hyperlink" Target="https://ru.wikipedia.org/wiki/%D0%92%D0%B8%D0%BA%D0%B8%D0%BF%D0%B5%D0%B4%D0%B8%D1%8F:%D0%A1%D1%81%D1%8B%D0%BB%D0%BA%D0%B8_%D0%BD%D0%B0_%D0%B8%D1%81%D1%82%D0%BE%D1%87%D0%BD%D0%B8%D0%BA%D0%B8" TargetMode="External"/><Relationship Id="rId185" Type="http://schemas.openxmlformats.org/officeDocument/2006/relationships/hyperlink" Target="https://ru.wikipedia.org/wiki/%D0%91%D0%A6%D0%96" TargetMode="External"/><Relationship Id="rId334" Type="http://schemas.openxmlformats.org/officeDocument/2006/relationships/hyperlink" Target="https://an.yandex.ru/count/WdeejI_zO3a2XHC0v1yfHb7jfuYQKmK0EGCns1-xNW00000uuBcE_iV02801e8QTt0E80SM6_Tmxa07wf8tdCfW1oeg9g3MW0VYaZUSog06wYeceDRW1WFF0uXl00GBO0OJVxXVW0RYfqXVe0OO1-06Wsjw-0OW21w02qAMp5xa2uLvWZoLlmrBm0lhfWF0Aq6ll2_W4W9SWY0MPbHsG1O2N8A05qkW9g0MQbmYm1PgN2BW5cfS8yA83xlEIPfQ_p15OYYFH1l0gzKCIM8eZsGO0003mLtROxif6poEu1xG60e32wDBPoGga-56E6bBv3geB43fQ0lUNTW00zqQfodgbw0kPbHtm2mQ83A3Qthu1gGnu9lDG-hhMF-WC6vWDpDi_yAt-vPo2biKZe0wIcWgNxT7jfjdHvoFP3vX_7OHOe-u_u0y1W12onECJa12FvlpKn9g8qp2CW0890Q4HPBJfOvcPwO3kX_OGu16EbyW1w161jTpK_ewYqSIm1_r02_HKYqfFyJ_f4fgkKrZBnxIl1f0JPAWJYgU6cChqcOSMu1EQbmY85CBWkD-G_V7m5w0KcfS8g1I0bxIddF05u1G1w1G8q1Mqfvpm1TWLmOhsxAEFlFnZyA0MqEtHzGMm5hq3oHRG5g3Qthu1WHUO5zN3nnge5mcu5m705m7O5y24FU0NWAwlzGNe5m4X03JaMABawxAvR0H5RwGvy-ebIZJMyP1aT-RSWC5tx23t7rSanjVAyjC1o1Na8oKi0KgUoUy70Z2zqsFtd2rpkJZiWd80Xq1WntvwXYgDONZG5iV4oaQsmAuIqXynOXHgGUIUgyOugkA0-R2rmOXu~1?stat-id=7&amp;test-tag=473339877392385&amp;format-type=0&amp;actual-format=74&amp;banner-test-tags=eyI2ODE4OTk4NTg5IjoiMzI3NjkifQ%3D%3D" TargetMode="External"/><Relationship Id="rId4" Type="http://schemas.openxmlformats.org/officeDocument/2006/relationships/settings" Target="settings.xml"/><Relationship Id="rId9" Type="http://schemas.openxmlformats.org/officeDocument/2006/relationships/hyperlink" Target="https://ru.wikipedia.org/wiki/%D0%A2%D1%83%D0%B1%D0%B5%D1%80%D0%BA%D1%83%D0%BB%D1%91%D0%B7" TargetMode="External"/><Relationship Id="rId180" Type="http://schemas.openxmlformats.org/officeDocument/2006/relationships/hyperlink" Target="https://ru.wikipedia.org/wiki/%D0%91%D0%B8%D1%80%D0%BC%D0%B8%D0%BD%D0%B3%D0%B5%D0%BC" TargetMode="External"/><Relationship Id="rId210" Type="http://schemas.openxmlformats.org/officeDocument/2006/relationships/hyperlink" Target="https://ru.wikipedia.org/wiki/%D0%91%D0%A6%D0%96" TargetMode="External"/><Relationship Id="rId215" Type="http://schemas.openxmlformats.org/officeDocument/2006/relationships/hyperlink" Target="https://ru.wikipedia.org/wiki/%D0%93%D0%B5%D1%80%D0%BC%D0%B0%D0%BD%D0%B8%D1%8F" TargetMode="External"/><Relationship Id="rId236" Type="http://schemas.openxmlformats.org/officeDocument/2006/relationships/hyperlink" Target="https://ru.wikipedia.org/wiki/%D0%AD%D1%81%D1%82%D0%BE%D0%BD%D0%B8%D1%8F" TargetMode="External"/><Relationship Id="rId257" Type="http://schemas.openxmlformats.org/officeDocument/2006/relationships/hyperlink" Target="https://ru.wikipedia.org/wiki/%D0%9D%D0%BE%D1%80%D0%B2%D0%B5%D0%B3%D0%B8%D1%8F" TargetMode="External"/><Relationship Id="rId278" Type="http://schemas.openxmlformats.org/officeDocument/2006/relationships/hyperlink" Target="https://ru.wikipedia.org/wiki/%D0%AF%D0%B7%D0%B2%D0%B0_%D0%91%D1%83%D1%80%D1%83%D0%BB%D0%B8" TargetMode="External"/><Relationship Id="rId26" Type="http://schemas.openxmlformats.org/officeDocument/2006/relationships/hyperlink" Target="https://ru.wikipedia.org/wiki/%D0%91%D0%A6%D0%96" TargetMode="External"/><Relationship Id="rId231" Type="http://schemas.openxmlformats.org/officeDocument/2006/relationships/hyperlink" Target="https://ru.wikipedia.org/w/index.php?title=%D0%91%D0%A6%D0%96&amp;action=edit&amp;section=13" TargetMode="External"/><Relationship Id="rId252" Type="http://schemas.openxmlformats.org/officeDocument/2006/relationships/hyperlink" Target="https://ru.wikipedia.org/wiki/%D0%92%D0%B5%D0%BB%D0%B8%D0%BA%D0%BE%D0%B1%D1%80%D0%B8%D1%82%D0%B0%D0%BD%D0%B8%D1%8F" TargetMode="External"/><Relationship Id="rId273" Type="http://schemas.openxmlformats.org/officeDocument/2006/relationships/hyperlink" Target="https://ru.wikipedia.org/wiki/%D0%91%D0%A6%D0%96" TargetMode="External"/><Relationship Id="rId294" Type="http://schemas.openxmlformats.org/officeDocument/2006/relationships/hyperlink" Target="https://ru.wikipedia.org/wiki/%D0%91%D0%A6%D0%96" TargetMode="External"/><Relationship Id="rId308" Type="http://schemas.openxmlformats.org/officeDocument/2006/relationships/hyperlink" Target="https://ru.wikipedia.org/wiki/%D0%98%D0%BE%D1%80%D0%B4%D0%B0%D0%BD%D0%B8%D1%8F" TargetMode="External"/><Relationship Id="rId329" Type="http://schemas.openxmlformats.org/officeDocument/2006/relationships/image" Target="media/image5.jpeg"/><Relationship Id="rId47" Type="http://schemas.openxmlformats.org/officeDocument/2006/relationships/hyperlink" Target="https://ru.wikipedia.org/wiki/%D0%91%D0%A6%D0%96" TargetMode="External"/><Relationship Id="rId68" Type="http://schemas.openxmlformats.org/officeDocument/2006/relationships/hyperlink" Target="https://ru.wikipedia.org/wiki/1908_%D0%B3%D0%BE%D0%B4" TargetMode="External"/><Relationship Id="rId89" Type="http://schemas.openxmlformats.org/officeDocument/2006/relationships/hyperlink" Target="https://ru.wikipedia.org/wiki/1945" TargetMode="External"/><Relationship Id="rId112" Type="http://schemas.openxmlformats.org/officeDocument/2006/relationships/hyperlink" Target="https://ru.wikipedia.org/wiki/%D0%91%D0%A6%D0%96" TargetMode="External"/><Relationship Id="rId133" Type="http://schemas.openxmlformats.org/officeDocument/2006/relationships/hyperlink" Target="https://ru.wikipedia.org/w/index.php?title=%D0%91%D0%A6%D0%96&amp;action=edit&amp;section=6" TargetMode="External"/><Relationship Id="rId154" Type="http://schemas.openxmlformats.org/officeDocument/2006/relationships/hyperlink" Target="https://ru.wikipedia.org/wiki/%D0%91%D0%A6%D0%96" TargetMode="External"/><Relationship Id="rId175" Type="http://schemas.openxmlformats.org/officeDocument/2006/relationships/hyperlink" Target="https://en.wikipedia.org/wiki/Medical_Research_Council_(UK)" TargetMode="External"/><Relationship Id="rId196" Type="http://schemas.openxmlformats.org/officeDocument/2006/relationships/hyperlink" Target="https://ru.wikipedia.org/wiki/%D0%A0%D0%BE%D1%81%D1%81%D0%B8%D1%8F" TargetMode="External"/><Relationship Id="rId200" Type="http://schemas.openxmlformats.org/officeDocument/2006/relationships/hyperlink" Target="https://ru.wikipedia.org/wiki/%D0%92%D0%B5%D0%BB%D0%B8%D0%BA%D0%BE%D0%B1%D1%80%D0%B8%D1%82%D0%B0%D0%BD%D0%B8%D1%8F" TargetMode="External"/><Relationship Id="rId16" Type="http://schemas.openxmlformats.org/officeDocument/2006/relationships/hyperlink" Target="https://ru.wikipedia.org/wiki/%D0%91%D0%A6%D0%96" TargetMode="External"/><Relationship Id="rId221" Type="http://schemas.openxmlformats.org/officeDocument/2006/relationships/hyperlink" Target="https://ru.wikipedia.org/wiki/%D0%98%D0%BD%D1%81%D1%82%D0%B8%D1%82%D1%83%D1%82_%D0%A0%D0%BE%D0%B1%D0%B5%D1%80%D1%82%D0%B0_%D0%9A%D0%BE%D1%85%D0%B0" TargetMode="External"/><Relationship Id="rId242" Type="http://schemas.openxmlformats.org/officeDocument/2006/relationships/hyperlink" Target="https://ru.wikipedia.org/wiki/%D0%9F%D0%BE%D0%BB%D1%8C%D1%88%D0%B0" TargetMode="External"/><Relationship Id="rId263" Type="http://schemas.openxmlformats.org/officeDocument/2006/relationships/hyperlink" Target="https://ru.wikipedia.org/wiki/%D0%A8%D0%B2%D0%B5%D0%B9%D1%86%D0%B0%D1%80%D0%B8%D1%8F" TargetMode="External"/><Relationship Id="rId284" Type="http://schemas.openxmlformats.org/officeDocument/2006/relationships/hyperlink" Target="https://ru.wikipedia.org/wiki/%D0%91%D0%A6%D0%96" TargetMode="External"/><Relationship Id="rId319" Type="http://schemas.openxmlformats.org/officeDocument/2006/relationships/hyperlink" Target="https://ru.wikipedia.org/wiki/%D0%91%D0%A6%D0%96" TargetMode="External"/><Relationship Id="rId37" Type="http://schemas.openxmlformats.org/officeDocument/2006/relationships/hyperlink" Target="https://ru.wikipedia.org/wiki/%D0%91%D0%A6%D0%96" TargetMode="External"/><Relationship Id="rId58" Type="http://schemas.openxmlformats.org/officeDocument/2006/relationships/hyperlink" Target="https://ru.wikipedia.org/wiki/%D0%9C%D0%B8%D0%BA%D0%BE%D0%B1%D0%B0%D0%BA%D1%82%D0%B5%D1%80%D0%B8%D0%B8" TargetMode="External"/><Relationship Id="rId79" Type="http://schemas.openxmlformats.org/officeDocument/2006/relationships/hyperlink" Target="https://ru.wikipedia.org/wiki/1921_%D0%B3%D0%BE%D0%B4" TargetMode="External"/><Relationship Id="rId102" Type="http://schemas.openxmlformats.org/officeDocument/2006/relationships/hyperlink" Target="https://ru.wikipedia.org/wiki/%D0%91%D0%A6%D0%96" TargetMode="External"/><Relationship Id="rId123" Type="http://schemas.openxmlformats.org/officeDocument/2006/relationships/hyperlink" Target="https://ru.wikipedia.org/w/index.php?title=%D0%91%D0%A6%D0%96&amp;action=edit&amp;section=5" TargetMode="External"/><Relationship Id="rId144" Type="http://schemas.openxmlformats.org/officeDocument/2006/relationships/hyperlink" Target="https://ru.wikipedia.org/wiki/%D0%9B%D1%83%D1%87%D0%B5%D0%B2%D0%B0%D1%8F_%D1%82%D0%B5%D1%80%D0%B0%D0%BF%D0%B8%D1%8F" TargetMode="External"/><Relationship Id="rId330" Type="http://schemas.openxmlformats.org/officeDocument/2006/relationships/image" Target="media/image6.jpeg"/><Relationship Id="rId90" Type="http://schemas.openxmlformats.org/officeDocument/2006/relationships/hyperlink" Target="https://ru.wikipedia.org/wiki/1948_%D0%B3%D0%BE%D0%B4" TargetMode="External"/><Relationship Id="rId165" Type="http://schemas.openxmlformats.org/officeDocument/2006/relationships/hyperlink" Target="https://ru.wikipedia.org/wiki/%D0%90%D0%BB%D0%B0%D0%B1%D0%B0%D0%BC%D0%B0" TargetMode="External"/><Relationship Id="rId186" Type="http://schemas.openxmlformats.org/officeDocument/2006/relationships/hyperlink" Target="https://ru.wikipedia.org/wiki/%D0%A2%D1%83%D0%B1%D0%B5%D1%80%D0%BA%D1%83%D0%BB%D1%91%D0%B7" TargetMode="External"/><Relationship Id="rId211" Type="http://schemas.openxmlformats.org/officeDocument/2006/relationships/hyperlink" Target="https://ru.wikipedia.org/wiki/%D0%91%D1%80%D0%B0%D0%B7%D0%B8%D0%BB%D0%B8%D1%8F" TargetMode="External"/><Relationship Id="rId232" Type="http://schemas.openxmlformats.org/officeDocument/2006/relationships/hyperlink" Target="https://ru.wikipedia.org/wiki/%D0%95%D0%B2%D1%80%D0%BE%D0%BF%D0%B5%D0%B9%D1%81%D0%BA%D0%B8%D0%B9_%D1%81%D0%BE%D1%8E%D0%B7" TargetMode="External"/><Relationship Id="rId253" Type="http://schemas.openxmlformats.org/officeDocument/2006/relationships/hyperlink" Target="https://ru.wikipedia.org/wiki/%D0%93%D1%80%D0%B5%D1%86%D0%B8%D1%8F" TargetMode="External"/><Relationship Id="rId274" Type="http://schemas.openxmlformats.org/officeDocument/2006/relationships/hyperlink" Target="https://ru.wikipedia.org/w/index.php?title=%D0%91%D0%A6%D0%96&amp;veaction=edit&amp;section=14" TargetMode="External"/><Relationship Id="rId295" Type="http://schemas.openxmlformats.org/officeDocument/2006/relationships/hyperlink" Target="https://ru.wikipedia.org/wiki/%D0%91%D0%A6%D0%96" TargetMode="External"/><Relationship Id="rId309" Type="http://schemas.openxmlformats.org/officeDocument/2006/relationships/hyperlink" Target="https://ru.wikipedia.org/wiki/%D0%91%D0%A6%D0%96" TargetMode="External"/><Relationship Id="rId27" Type="http://schemas.openxmlformats.org/officeDocument/2006/relationships/hyperlink" Target="https://ru.wikipedia.org/wiki/%D0%91%D0%A6%D0%96" TargetMode="External"/><Relationship Id="rId48" Type="http://schemas.openxmlformats.org/officeDocument/2006/relationships/hyperlink" Target="https://ru.wikipedia.org/wiki/%D0%91%D0%A6%D0%96" TargetMode="External"/><Relationship Id="rId69" Type="http://schemas.openxmlformats.org/officeDocument/2006/relationships/hyperlink" Target="https://ru.wikipedia.org/wiki/%D0%98%D0%BD%D1%81%D1%82%D0%B8%D1%82%D1%83%D1%82_%D0%9F%D0%B0%D1%81%D1%82%D0%B5%D1%80%D0%B0" TargetMode="External"/><Relationship Id="rId113" Type="http://schemas.openxmlformats.org/officeDocument/2006/relationships/hyperlink" Target="https://ru.wikipedia.org/wiki/%D0%A2%D1%83%D0%B1%D0%B5%D1%80%D0%BA%D1%83%D0%BB%D0%B8%D0%BD%D0%BE%D0%B2%D0%B0%D1%8F_%D0%BF%D1%80%D0%BE%D0%B1%D0%B0" TargetMode="External"/><Relationship Id="rId134" Type="http://schemas.openxmlformats.org/officeDocument/2006/relationships/hyperlink" Target="https://ru.wikipedia.org/wiki/%D0%91%D0%A6%D0%96" TargetMode="External"/><Relationship Id="rId320" Type="http://schemas.openxmlformats.org/officeDocument/2006/relationships/hyperlink" Target="https://ru.wikipedia.org/wiki/%D0%9D%D0%B8%D0%B4%D0%B5%D1%80%D0%BB%D0%B0%D0%BD%D0%B4%D1%8B" TargetMode="External"/><Relationship Id="rId80" Type="http://schemas.openxmlformats.org/officeDocument/2006/relationships/hyperlink" Target="https://ru.wikipedia.org/wiki/%D0%91%D0%A6%D0%96" TargetMode="External"/><Relationship Id="rId155" Type="http://schemas.openxmlformats.org/officeDocument/2006/relationships/hyperlink" Target="https://ru.wikipedia.org/wiki/%D0%91%D0%A6%D0%96" TargetMode="External"/><Relationship Id="rId176" Type="http://schemas.openxmlformats.org/officeDocument/2006/relationships/hyperlink" Target="https://ru.wikipedia.org/wiki/%D0%92%D0%B8%D0%BA%D0%B8%D0%BF%D0%B5%D0%B4%D0%B8%D1%8F:%D0%A1%D1%81%D1%8B%D0%BB%D0%BA%D0%B8_%D0%BD%D0%B0_%D0%B8%D1%81%D1%82%D0%BE%D1%87%D0%BD%D0%B8%D0%BA%D0%B8" TargetMode="External"/><Relationship Id="rId197" Type="http://schemas.openxmlformats.org/officeDocument/2006/relationships/hyperlink" Target="https://ru.wikipedia.org/wiki/%D0%A1%D0%A1%D0%A1%D0%A0" TargetMode="External"/><Relationship Id="rId201" Type="http://schemas.openxmlformats.org/officeDocument/2006/relationships/hyperlink" Target="https://ru.wikipedia.org/wiki/1953_%D0%B3%D0%BE%D0%B4" TargetMode="External"/><Relationship Id="rId222" Type="http://schemas.openxmlformats.org/officeDocument/2006/relationships/hyperlink" Target="https://ru.wikipedia.org/wiki/%D0%91%D0%A6%D0%96" TargetMode="External"/><Relationship Id="rId243" Type="http://schemas.openxmlformats.org/officeDocument/2006/relationships/hyperlink" Target="https://ru.wikipedia.org/wiki/%D0%9F%D0%BE%D1%80%D1%82%D1%83%D0%B3%D0%B0%D0%BB%D0%B8%D1%8F" TargetMode="External"/><Relationship Id="rId264" Type="http://schemas.openxmlformats.org/officeDocument/2006/relationships/hyperlink" Target="https://ru.wikipedia.org/wiki/%D0%A0%D0%B5%D1%81%D0%BF%D1%83%D0%B1%D0%BB%D0%B8%D0%BA%D0%B0_%D0%9A%D0%B8%D0%BF%D1%80" TargetMode="External"/><Relationship Id="rId285" Type="http://schemas.openxmlformats.org/officeDocument/2006/relationships/hyperlink" Target="https://ru.wikipedia.org/wiki/%D0%9A%D0%B0%D1%80%D1%86%D0%B8%D0%BD%D0%BE%D0%BC%D0%B0" TargetMode="External"/><Relationship Id="rId17" Type="http://schemas.openxmlformats.org/officeDocument/2006/relationships/image" Target="media/image1.wmf"/><Relationship Id="rId38" Type="http://schemas.openxmlformats.org/officeDocument/2006/relationships/hyperlink" Target="https://ru.wikipedia.org/wiki/%D0%91%D0%A6%D0%96" TargetMode="External"/><Relationship Id="rId59" Type="http://schemas.openxmlformats.org/officeDocument/2006/relationships/hyperlink" Target="https://ru.wikipedia.org/wiki/%D0%A8%D0%B2%D0%B5%D1%86%D0%B8%D1%8F" TargetMode="External"/><Relationship Id="rId103" Type="http://schemas.openxmlformats.org/officeDocument/2006/relationships/hyperlink" Target="https://ru.wikipedia.org/wiki/%D0%91%D0%A6%D0%96" TargetMode="External"/><Relationship Id="rId124" Type="http://schemas.openxmlformats.org/officeDocument/2006/relationships/hyperlink" Target="https://ru.wikipedia.org/wiki/%D0%91%D0%A6%D0%96" TargetMode="External"/><Relationship Id="rId310" Type="http://schemas.openxmlformats.org/officeDocument/2006/relationships/hyperlink" Target="https://ru.wikipedia.org/w/index.php?title=%D0%91%D0%A6%D0%96&amp;veaction=edit&amp;section=17" TargetMode="External"/><Relationship Id="rId70" Type="http://schemas.openxmlformats.org/officeDocument/2006/relationships/hyperlink" Target="https://ru.wikipedia.org/wiki/%D0%9B%D0%B8%D0%BB%D0%BB%D1%8C" TargetMode="External"/><Relationship Id="rId91" Type="http://schemas.openxmlformats.org/officeDocument/2006/relationships/hyperlink" Target="https://ru.wikipedia.org/wiki/%D0%92%D0%BE%D1%81%D1%82%D0%BE%D1%87%D0%BD%D0%B0%D1%8F_%D0%95%D0%B2%D1%80%D0%BE%D0%BF%D0%B0" TargetMode="External"/><Relationship Id="rId145" Type="http://schemas.openxmlformats.org/officeDocument/2006/relationships/hyperlink" Target="https://ru.wikipedia.org/wiki/%D0%A2%D1%83%D0%B1%D0%B5%D1%80%D0%BA%D1%83%D0%BB%D1%91%D0%B7" TargetMode="External"/><Relationship Id="rId166" Type="http://schemas.openxmlformats.org/officeDocument/2006/relationships/hyperlink" Target="https://ru.wikipedia.org/wiki/1966" TargetMode="External"/><Relationship Id="rId187" Type="http://schemas.openxmlformats.org/officeDocument/2006/relationships/hyperlink" Target="https://ru.wikipedia.org/wiki/%D0%A2%D1%83%D0%B1%D0%B5%D1%80%D0%BA%D1%83%D0%BB%D0%B8%D0%BD%D0%BE%D0%B2%D0%B0%D1%8F_%D0%BF%D1%80%D0%BE%D0%B1%D0%B0" TargetMode="External"/><Relationship Id="rId331" Type="http://schemas.openxmlformats.org/officeDocument/2006/relationships/image" Target="media/image7.jpeg"/><Relationship Id="rId1" Type="http://schemas.openxmlformats.org/officeDocument/2006/relationships/customXml" Target="../customXml/item1.xml"/><Relationship Id="rId212" Type="http://schemas.openxmlformats.org/officeDocument/2006/relationships/hyperlink" Target="https://ru.wikipedia.org/wiki/1967" TargetMode="External"/><Relationship Id="rId233" Type="http://schemas.openxmlformats.org/officeDocument/2006/relationships/hyperlink" Target="https://ru.wikipedia.org/wiki/%D0%91%D0%A6%D0%96" TargetMode="External"/><Relationship Id="rId254" Type="http://schemas.openxmlformats.org/officeDocument/2006/relationships/hyperlink" Target="https://ru.wikipedia.org/wiki/%D0%92%D0%B8%D0%BA%D0%B8%D0%BF%D0%B5%D0%B4%D0%B8%D1%8F:%D0%A1%D1%81%D1%8B%D0%BB%D0%BA%D0%B8_%D0%BD%D0%B0_%D0%B8%D1%81%D1%82%D0%BE%D1%87%D0%BD%D0%B8%D0%BA%D0%B8" TargetMode="External"/><Relationship Id="rId28" Type="http://schemas.openxmlformats.org/officeDocument/2006/relationships/hyperlink" Target="https://ru.wikipedia.org/wiki/%D0%91%D0%A6%D0%96" TargetMode="External"/><Relationship Id="rId49" Type="http://schemas.openxmlformats.org/officeDocument/2006/relationships/hyperlink" Target="https://ru.wikipedia.org/wiki/%D0%9B%D0%B5%D0%B1%D0%B5%D0%B4%D0%B5%D0%B2%D0%B0,_%D0%97%D0%B8%D0%BD%D0%B0%D0%B8%D0%B4%D0%B0_%D0%90%D0%BB%D0%B5%D0%BA%D1%81%D0%B0%D0%BD%D0%B4%D1%80%D0%BE%D0%B2%D0%BD%D0%B0" TargetMode="External"/><Relationship Id="rId114" Type="http://schemas.openxmlformats.org/officeDocument/2006/relationships/hyperlink" Target="https://ru.wikipedia.org/wiki/%D0%9A%D0%B2%D0%B0%D0%BD%D1%82%D0%B5%D1%84%D0%B5%D1%80%D0%BE%D0%BD" TargetMode="External"/><Relationship Id="rId275" Type="http://schemas.openxmlformats.org/officeDocument/2006/relationships/hyperlink" Target="https://ru.wikipedia.org/w/index.php?title=%D0%91%D0%A6%D0%96&amp;action=edit&amp;section=14" TargetMode="External"/><Relationship Id="rId296" Type="http://schemas.openxmlformats.org/officeDocument/2006/relationships/hyperlink" Target="https://ru.wikipedia.org/wiki/%D0%91%D0%A6%D0%96" TargetMode="External"/><Relationship Id="rId300" Type="http://schemas.openxmlformats.org/officeDocument/2006/relationships/hyperlink" Target="https://ru.wikipedia.org/wiki/%D0%A2%D1%83%D0%B1%D0%B5%D1%80%D0%BA%D1%83%D0%BB%D0%B8%D0%BD%D0%BE%D0%B2%D0%B0%D1%8F_%D0%BF%D1%80%D0%BE%D0%B1%D0%B0" TargetMode="External"/><Relationship Id="rId60" Type="http://schemas.openxmlformats.org/officeDocument/2006/relationships/hyperlink" Target="https://ru.wikipedia.org/wiki/1975" TargetMode="External"/><Relationship Id="rId81" Type="http://schemas.openxmlformats.org/officeDocument/2006/relationships/hyperlink" Target="https://ru.wikipedia.org/wiki/%D0%9B%D1%8E%D0%B1%D0%B5%D0%BA" TargetMode="External"/><Relationship Id="rId135" Type="http://schemas.openxmlformats.org/officeDocument/2006/relationships/hyperlink" Target="https://ru.wikipedia.org/wiki/%D0%9D%D0%B5%D0%B4%D0%BE%D0%BD%D0%BE%D1%88%D0%B5%D0%BD%D0%BD%D0%BE%D1%81%D1%82%D1%8C" TargetMode="External"/><Relationship Id="rId156" Type="http://schemas.openxmlformats.org/officeDocument/2006/relationships/hyperlink" Target="https://ru.wikipedia.org/wiki/%D0%91%D0%A6%D0%96" TargetMode="External"/><Relationship Id="rId177" Type="http://schemas.openxmlformats.org/officeDocument/2006/relationships/hyperlink" Target="https://ru.wikipedia.org/wiki/%D0%91%D0%A6%D0%96" TargetMode="External"/><Relationship Id="rId198" Type="http://schemas.openxmlformats.org/officeDocument/2006/relationships/hyperlink" Target="https://ru.wikipedia.org/wiki/1962" TargetMode="External"/><Relationship Id="rId321" Type="http://schemas.openxmlformats.org/officeDocument/2006/relationships/hyperlink" Target="https://ru.wikipedia.org/wiki/%D0%91%D0%A6%D0%96" TargetMode="External"/><Relationship Id="rId202" Type="http://schemas.openxmlformats.org/officeDocument/2006/relationships/hyperlink" Target="https://ru.wikipedia.org/wiki/2005_%D0%B3%D0%BE%D0%B4" TargetMode="External"/><Relationship Id="rId223" Type="http://schemas.openxmlformats.org/officeDocument/2006/relationships/hyperlink" Target="https://ru.wikipedia.org/wiki/%D0%91%D0%A6%D0%96" TargetMode="External"/><Relationship Id="rId244" Type="http://schemas.openxmlformats.org/officeDocument/2006/relationships/hyperlink" Target="https://ru.wikipedia.org/wiki/%D0%A0%D1%83%D0%BC%D1%8B%D0%BD%D0%B8%D1%8F" TargetMode="External"/><Relationship Id="rId18" Type="http://schemas.openxmlformats.org/officeDocument/2006/relationships/control" Target="activeX/activeX1.xml"/><Relationship Id="rId39" Type="http://schemas.openxmlformats.org/officeDocument/2006/relationships/hyperlink" Target="https://ru.wikipedia.org/wiki/%D0%91%D0%A6%D0%96" TargetMode="External"/><Relationship Id="rId265" Type="http://schemas.openxmlformats.org/officeDocument/2006/relationships/hyperlink" Target="https://ru.wikipedia.org/wiki/%D0%98%D1%82%D0%B0%D0%BB%D0%B8%D1%8F" TargetMode="External"/><Relationship Id="rId286" Type="http://schemas.openxmlformats.org/officeDocument/2006/relationships/hyperlink" Target="https://ru.wikipedia.org/wiki/%D0%91%D0%A6%D0%96" TargetMode="External"/><Relationship Id="rId50" Type="http://schemas.openxmlformats.org/officeDocument/2006/relationships/hyperlink" Target="https://ru.wikipedia.org/wiki/%D0%91%D0%A6%D0%96" TargetMode="External"/><Relationship Id="rId104" Type="http://schemas.openxmlformats.org/officeDocument/2006/relationships/hyperlink" Target="https://ru.wikipedia.org/wiki/%D0%91%D0%A6%D0%96" TargetMode="External"/><Relationship Id="rId125" Type="http://schemas.openxmlformats.org/officeDocument/2006/relationships/hyperlink" Target="https://ru.wikipedia.org/wiki/%D0%98%D0%BC%D0%BC%D1%83%D0%BD%D0%B8%D1%82%D0%B5%D1%82" TargetMode="External"/><Relationship Id="rId146" Type="http://schemas.openxmlformats.org/officeDocument/2006/relationships/hyperlink" Target="https://ru.wikipedia.org/wiki/%D0%A2%D1%83%D0%B1%D0%B5%D1%80%D0%BA%D1%83%D0%BB%D0%B8%D0%BD%D0%BE%D0%B2%D0%B0%D1%8F_%D0%BF%D1%80%D0%BE%D0%B1%D0%B0" TargetMode="External"/><Relationship Id="rId167" Type="http://schemas.openxmlformats.org/officeDocument/2006/relationships/hyperlink" Target="https://ru.wikipedia.org/wiki/%D0%91%D0%A6%D0%96" TargetMode="External"/><Relationship Id="rId188" Type="http://schemas.openxmlformats.org/officeDocument/2006/relationships/hyperlink" Target="https://ru.wikipedia.org/wiki/%D0%9A%D0%B2%D0%B0%D0%BD%D1%82%D0%B5%D1%84%D0%B5%D1%80%D0%BE%D0%BD" TargetMode="External"/><Relationship Id="rId311" Type="http://schemas.openxmlformats.org/officeDocument/2006/relationships/hyperlink" Target="https://ru.wikipedia.org/w/index.php?title=%D0%91%D0%A6%D0%96&amp;action=edit&amp;section=17" TargetMode="External"/><Relationship Id="rId332" Type="http://schemas.openxmlformats.org/officeDocument/2006/relationships/image" Target="media/image8.jpeg"/><Relationship Id="rId71" Type="http://schemas.openxmlformats.org/officeDocument/2006/relationships/hyperlink" Target="https://ru.wikipedia.org/wiki/%D0%93%D0%BB%D0%B8%D1%86%D0%B5%D1%80%D0%B8%D0%BD" TargetMode="External"/><Relationship Id="rId92" Type="http://schemas.openxmlformats.org/officeDocument/2006/relationships/hyperlink" Target="https://ru.wikipedia.org/wiki/%D0%92%D0%B8%D0%BA%D0%B8%D0%BF%D0%B5%D0%B4%D0%B8%D1%8F:%D0%A1%D1%81%D1%8B%D0%BB%D0%BA%D0%B8_%D0%BD%D0%B0_%D0%B8%D1%81%D1%82%D0%BE%D1%87%D0%BD%D0%B8%D0%BA%D0%B8" TargetMode="External"/><Relationship Id="rId213" Type="http://schemas.openxmlformats.org/officeDocument/2006/relationships/hyperlink" Target="https://ru.wikipedia.org/wiki/1968_%D0%B3%D0%BE%D0%B4" TargetMode="External"/><Relationship Id="rId234" Type="http://schemas.openxmlformats.org/officeDocument/2006/relationships/hyperlink" Target="https://ru.wikipedia.org/wiki/%D0%91%D0%BE%D0%BB%D0%B3%D0%B0%D1%80%D0%B8%D1%8F" TargetMode="External"/><Relationship Id="rId2" Type="http://schemas.openxmlformats.org/officeDocument/2006/relationships/numbering" Target="numbering.xml"/><Relationship Id="rId29" Type="http://schemas.openxmlformats.org/officeDocument/2006/relationships/hyperlink" Target="https://ru.wikipedia.org/wiki/%D0%91%D0%A6%D0%96" TargetMode="External"/><Relationship Id="rId255" Type="http://schemas.openxmlformats.org/officeDocument/2006/relationships/hyperlink" Target="https://ru.wikipedia.org/wiki/%D0%91%D0%A6%D0%96" TargetMode="External"/><Relationship Id="rId276" Type="http://schemas.openxmlformats.org/officeDocument/2006/relationships/hyperlink" Target="https://ru.wikipedia.org/wiki/%D0%9B%D0%B5%D0%BF%D1%80%D0%B0" TargetMode="External"/><Relationship Id="rId297" Type="http://schemas.openxmlformats.org/officeDocument/2006/relationships/hyperlink" Target="https://ru.wikipedia.org/wiki/%D0%91%D0%A6%D0%96" TargetMode="External"/><Relationship Id="rId40" Type="http://schemas.openxmlformats.org/officeDocument/2006/relationships/hyperlink" Target="https://ru.wikipedia.org/w/index.php?title=%D0%91%D0%A6%D0%96&amp;veaction=edit&amp;section=1" TargetMode="External"/><Relationship Id="rId115" Type="http://schemas.openxmlformats.org/officeDocument/2006/relationships/hyperlink" Target="https://ru.wikipedia.org/wiki/%D0%90%D0%BD%D0%B3%D0%BB%D0%B8%D0%B9%D1%81%D0%BA%D0%B8%D0%B9_%D1%8F%D0%B7%D1%8B%D0%BA" TargetMode="External"/><Relationship Id="rId136" Type="http://schemas.openxmlformats.org/officeDocument/2006/relationships/hyperlink" Target="https://ru.wikipedia.org/wiki/%D0%93%D0%B8%D0%BF%D0%BE%D1%82%D1%80%D0%BE%D1%84%D0%B8%D1%8F" TargetMode="External"/><Relationship Id="rId157" Type="http://schemas.openxmlformats.org/officeDocument/2006/relationships/hyperlink" Target="https://ru.wikipedia.org/wiki/%D0%92%D0%B5%D0%BB%D0%B8%D0%BA%D0%BE%D0%B1%D1%80%D0%B8%D1%82%D0%B0%D0%BD%D0%B8%D1%8F" TargetMode="External"/><Relationship Id="rId178" Type="http://schemas.openxmlformats.org/officeDocument/2006/relationships/hyperlink" Target="https://ru.wikipedia.org/wiki/%D0%91%D0%A6%D0%96" TargetMode="External"/><Relationship Id="rId301" Type="http://schemas.openxmlformats.org/officeDocument/2006/relationships/hyperlink" Target="https://ru.wikipedia.org/wiki/%D0%91%D0%A6%D0%96" TargetMode="External"/><Relationship Id="rId322" Type="http://schemas.openxmlformats.org/officeDocument/2006/relationships/hyperlink" Target="https://ru.wikipedia.org/wiki/%D0%91%D0%A6%D0%96" TargetMode="External"/><Relationship Id="rId61" Type="http://schemas.openxmlformats.org/officeDocument/2006/relationships/hyperlink" Target="https://ru.wikipedia.org/wiki/1985" TargetMode="External"/><Relationship Id="rId82" Type="http://schemas.openxmlformats.org/officeDocument/2006/relationships/hyperlink" Target="https://ru.wikipedia.org/wiki/%D0%91%D0%A6%D0%96" TargetMode="External"/><Relationship Id="rId199" Type="http://schemas.openxmlformats.org/officeDocument/2006/relationships/hyperlink" Target="https://ru.wikipedia.org/wiki/%D0%A0%D0%BE%D1%81%D1%81%D0%B8%D1%8F" TargetMode="External"/><Relationship Id="rId203" Type="http://schemas.openxmlformats.org/officeDocument/2006/relationships/hyperlink" Target="https://en.wikipedia.org/wiki/Medical_Research_Council_(UK)" TargetMode="External"/><Relationship Id="rId19" Type="http://schemas.openxmlformats.org/officeDocument/2006/relationships/hyperlink" Target="https://ru.wikipedia.org/wiki/%D0%91%D0%A6%D0%96" TargetMode="External"/><Relationship Id="rId224" Type="http://schemas.openxmlformats.org/officeDocument/2006/relationships/hyperlink" Target="https://ru.wikipedia.org/wiki/%D0%A1%D0%B8%D0%BD%D0%B3%D0%B0%D0%BF%D1%83%D1%80" TargetMode="External"/><Relationship Id="rId245" Type="http://schemas.openxmlformats.org/officeDocument/2006/relationships/hyperlink" Target="https://ru.wikipedia.org/wiki/%D0%A1%D0%BB%D0%BE%D0%B2%D0%B0%D0%BA%D0%B8%D1%8F" TargetMode="External"/><Relationship Id="rId266" Type="http://schemas.openxmlformats.org/officeDocument/2006/relationships/hyperlink" Target="https://ru.wikipedia.org/wiki/%D0%90%D0%BD%D0%B4%D0%BE%D1%80%D1%80%D0%B0" TargetMode="External"/><Relationship Id="rId287" Type="http://schemas.openxmlformats.org/officeDocument/2006/relationships/hyperlink" Target="https://ru.wikipedia.org/w/index.php?title=%D0%91%D0%A6%D0%96&amp;veaction=edit&amp;section=15" TargetMode="External"/><Relationship Id="rId30" Type="http://schemas.openxmlformats.org/officeDocument/2006/relationships/hyperlink" Target="https://ru.wikipedia.org/wiki/%D0%91%D0%A6%D0%96" TargetMode="External"/><Relationship Id="rId105" Type="http://schemas.openxmlformats.org/officeDocument/2006/relationships/hyperlink" Target="https://ru.wikipedia.org/wiki/2020_%D0%B3%D0%BE%D0%B4" TargetMode="External"/><Relationship Id="rId126" Type="http://schemas.openxmlformats.org/officeDocument/2006/relationships/hyperlink" Target="https://ru.wikipedia.org/wiki/%D0%98%D0%BC%D0%BC%D1%83%D0%BD%D0%BE%D0%B4%D0%B5%D1%84%D0%B8%D1%86%D0%B8%D1%82" TargetMode="External"/><Relationship Id="rId147" Type="http://schemas.openxmlformats.org/officeDocument/2006/relationships/hyperlink" Target="https://ru.wikipedia.org/wiki/%D0%A2%D1%83%D0%B1%D0%B5%D1%80%D0%BA%D1%83%D0%BB%D0%B8%D0%BD%D0%BE%D0%B2%D0%B0%D1%8F_%D0%BF%D1%80%D0%BE%D0%B1%D0%B0" TargetMode="External"/><Relationship Id="rId168" Type="http://schemas.openxmlformats.org/officeDocument/2006/relationships/hyperlink" Target="https://ru.wikipedia.org/wiki/%D0%A1%D0%BE%D0%B5%D0%B4%D0%B8%D0%BD%D1%91%D0%BD%D0%BD%D1%8B%D0%B5_%D0%A8%D1%82%D0%B0%D1%82%D1%8B_%D0%90%D0%BC%D0%B5%D1%80%D0%B8%D0%BA%D0%B8" TargetMode="External"/><Relationship Id="rId312" Type="http://schemas.openxmlformats.org/officeDocument/2006/relationships/hyperlink" Target="https://ru.wikipedia.org/wiki/%D0%91%D0%A6%D0%96" TargetMode="External"/><Relationship Id="rId333" Type="http://schemas.openxmlformats.org/officeDocument/2006/relationships/hyperlink" Target="https://naprivivku.ru/nikolaeva-elena-sergeevna.html" TargetMode="External"/><Relationship Id="rId51" Type="http://schemas.openxmlformats.org/officeDocument/2006/relationships/hyperlink" Target="https://ru.wikipedia.org/wiki/%D0%91%D0%A6%D0%96" TargetMode="External"/><Relationship Id="rId72" Type="http://schemas.openxmlformats.org/officeDocument/2006/relationships/hyperlink" Target="https://ru.wikipedia.org/wiki/%D0%96%D1%91%D0%BB%D1%87%D1%8C_%D1%87%D0%B5%D0%BB%D0%BE%D0%B2%D0%B5%D0%BA%D0%B0" TargetMode="External"/><Relationship Id="rId93" Type="http://schemas.openxmlformats.org/officeDocument/2006/relationships/hyperlink" Target="https://ru.wikipedia.org/wiki/1950-%D0%B5" TargetMode="External"/><Relationship Id="rId189" Type="http://schemas.openxmlformats.org/officeDocument/2006/relationships/hyperlink" Target="https://ru.wikipedia.org/wiki/%D0%91%D0%A6%D0%96" TargetMode="Externa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activeX1.xml><?xml version="1.0" encoding="utf-8"?>
<ax:ocx xmlns:ax="http://schemas.microsoft.com/office/2006/activeX" xmlns:r="http://schemas.openxmlformats.org/officeDocument/2006/relationships" ax:classid="{5512D116-5CC6-11CF-8D67-00AA00BDCE1D}" ax:persistence="persistStream" r:id="rId1"/>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013AAA-B750-4177-8811-5FFF37FAD2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30</Pages>
  <Words>15478</Words>
  <Characters>88226</Characters>
  <Application>Microsoft Office Word</Application>
  <DocSecurity>0</DocSecurity>
  <Lines>735</Lines>
  <Paragraphs>206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103498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GULYA</dc:creator>
  <cp:lastModifiedBy>Zarema</cp:lastModifiedBy>
  <cp:revision>2</cp:revision>
  <dcterms:created xsi:type="dcterms:W3CDTF">2020-05-14T10:22:00Z</dcterms:created>
  <dcterms:modified xsi:type="dcterms:W3CDTF">2020-05-14T10:22:00Z</dcterms:modified>
</cp:coreProperties>
</file>