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E4DCD" w14:textId="77777777" w:rsidR="00A36F8B" w:rsidRDefault="00A36F8B">
      <w:pPr>
        <w:shd w:val="clear" w:color="auto" w:fill="FFFFFF"/>
        <w:divId w:val="1574968073"/>
        <w:rPr>
          <w:rFonts w:ascii="Arial" w:eastAsia="Times New Roman" w:hAnsi="Arial" w:cs="Arial"/>
          <w:color w:val="000000"/>
          <w:sz w:val="24"/>
          <w:szCs w:val="24"/>
        </w:rPr>
      </w:pPr>
    </w:p>
    <w:p w14:paraId="2E3BA517" w14:textId="77777777" w:rsidR="00A36F8B" w:rsidRDefault="00A36F8B">
      <w:pPr>
        <w:pStyle w:val="1"/>
        <w:shd w:val="clear" w:color="auto" w:fill="FFFFFF"/>
        <w:spacing w:line="420" w:lineRule="atLeast"/>
        <w:divId w:val="1574968073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r>
        <w:rPr>
          <w:rFonts w:ascii="Arial" w:eastAsia="Times New Roman" w:hAnsi="Arial" w:cs="Arial"/>
          <w:color w:val="000000"/>
          <w:sz w:val="36"/>
          <w:szCs w:val="36"/>
        </w:rPr>
        <w:t>Материальная ответственность, ее материальное оформление</w:t>
      </w:r>
    </w:p>
    <w:bookmarkEnd w:id="0"/>
    <w:p w14:paraId="4139213F" w14:textId="77777777" w:rsidR="00A36F8B" w:rsidRDefault="00A36F8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Учет сырья, продуктов и тары в складских помещениях предприятий общественного питания</w:t>
      </w:r>
    </w:p>
    <w:p w14:paraId="43A939EA" w14:textId="1B66A3A1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материальной ответственностью понимается обязанность работника возместить ущерб, причиненный работодателю в порядке, установленном законодательством.</w:t>
      </w:r>
    </w:p>
    <w:p w14:paraId="4E1FA1F2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Материальную ответственность за ущерб, причиненный организации, несут все работники, состоящие с ней в трудовых отношениях, в том числе временные, сезонные и др. Если ущерб причинен организации лицом, не состоящим с ней в трудовых отношениях, то возмещение ущерба производится в порядке, установленном гражданским законодательством.</w:t>
      </w:r>
    </w:p>
    <w:p w14:paraId="2E9495E2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Материальная ответственность устанавливается для того, чтобы, с одной стороны, обеспечить материальное возмещение причиненного работодателю ущерба, а с другой стороны, оградить заработную плату работников от необоснованных удержаний. Поэтому законодательством определены размеры возмещения ущерба, виды материальной ответственности, порядок расчета ущерба и его возмещения и т.д.</w:t>
      </w:r>
    </w:p>
    <w:p w14:paraId="1546D832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 законодательным актом, регулирующим вопросы, связанные с материальной ответственностью, является Трудовой кодекс РФ.</w:t>
      </w:r>
    </w:p>
    <w:p w14:paraId="59E0A884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типовом договоре о полной материальной ответственности, форма которого утверждена Постановлением Правительства РФ от 31.12.2002 N 85, предусматриваются обязанности работников и администрации по обеспечению сохранности ценностей. Невыполнение администрацией принятых обязанностей, повлекшее возникновение ущерба, является основанием для уменьшения размера ущерба, подлежащего возмещению работником, либо вообще освобождения его от этого возмещения.</w:t>
      </w:r>
    </w:p>
    <w:p w14:paraId="1AADAC31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Заключенный договор о полной материальной ответственности действует в течение всего времени работы с вверенными работнику материальными ценностями организации.</w:t>
      </w:r>
    </w:p>
    <w:p w14:paraId="13B39E48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Данный договор оформляется в двух экземплярах, один из которых находится у администрации, а второй - у работника (работников).</w:t>
      </w:r>
    </w:p>
    <w:p w14:paraId="6CCBF8C2" w14:textId="06004333" w:rsidR="00A36F8B" w:rsidRDefault="00A36F8B">
      <w:pPr>
        <w:shd w:val="clear" w:color="auto" w:fill="FFFFFF"/>
        <w:divId w:val="2096366187"/>
        <w:rPr>
          <w:rFonts w:ascii="Arial" w:eastAsia="Times New Roman" w:hAnsi="Arial" w:cs="Arial"/>
          <w:color w:val="000000"/>
        </w:rPr>
      </w:pPr>
    </w:p>
    <w:p w14:paraId="68132B0D" w14:textId="77777777" w:rsidR="00A36F8B" w:rsidRDefault="00A36F8B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Материальная ответственность может быть индивидуальной и коллективной (бригадной). В первом случае за сохранность товаров отвечает один работник, а во втором случае - несколько работников (бригада). В ст. 245 ТК РФ сказано, что коллективная (бригадная) материальная ответственность вводится, когда при совместном выполнении работ, связанных с приемкой, хранением и продажей (отпуском) ценностей, невозможно разграничить ответственность каждого работника за причинение ущерба.</w:t>
      </w:r>
    </w:p>
    <w:p w14:paraId="4267863C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Количество членов бригады в зависимости от конкретных условий работы устанавливается администрацией и не должно, как правило, превышать 15 человек.</w:t>
      </w:r>
    </w:p>
    <w:p w14:paraId="189596F2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Руководство бригадой возлагается на бригадира, являющегося старшим по должности в бригаде. Он должен иметь соответствующее образование, достаточную квалификацию и опыт работы в торговле. Бригадир и его заместитель назначаются приказом руководителя организации. При этом, с правовой точки зрения, согласия коллектива бригады на это не требуется, однако на практике данное назначение принимается, как правило, с учетом мнения членов бригады.</w:t>
      </w:r>
    </w:p>
    <w:p w14:paraId="3DCC9203" w14:textId="77777777" w:rsidR="00A36F8B" w:rsidRDefault="00A36F8B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временном отсутствии бригадира (отпуск, болезнь, командировка и т.п.) его обязанности возлагаются администрацией предприятия на заместителя бригадира или на одного из членов бригады, где нет заместителя бригадира</w:t>
      </w:r>
    </w:p>
    <w:p w14:paraId="6C0A5D98" w14:textId="77777777" w:rsidR="00A36F8B" w:rsidRDefault="00A36F8B"/>
    <w:sectPr w:rsidR="00A3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8B"/>
    <w:rsid w:val="005B362C"/>
    <w:rsid w:val="00A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1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A36F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36F8B"/>
    <w:rPr>
      <w:b/>
      <w:bCs/>
    </w:rPr>
  </w:style>
  <w:style w:type="character" w:styleId="a4">
    <w:name w:val="Hyperlink"/>
    <w:basedOn w:val="a0"/>
    <w:uiPriority w:val="99"/>
    <w:semiHidden/>
    <w:unhideWhenUsed/>
    <w:rsid w:val="00A36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A36F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36F8B"/>
    <w:rPr>
      <w:b/>
      <w:bCs/>
    </w:rPr>
  </w:style>
  <w:style w:type="character" w:styleId="a4">
    <w:name w:val="Hyperlink"/>
    <w:basedOn w:val="a0"/>
    <w:uiPriority w:val="99"/>
    <w:semiHidden/>
    <w:unhideWhenUsed/>
    <w:rsid w:val="00A36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0801">
      <w:marLeft w:val="-210"/>
      <w:marRight w:val="-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073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0121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4</cp:revision>
  <dcterms:created xsi:type="dcterms:W3CDTF">2020-04-30T11:13:00Z</dcterms:created>
  <dcterms:modified xsi:type="dcterms:W3CDTF">2020-04-30T11:16:00Z</dcterms:modified>
</cp:coreProperties>
</file>