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5C" w:rsidRPr="00EF3B5C" w:rsidRDefault="00EF3B5C" w:rsidP="00EF3B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Oswald" w:eastAsia="Times New Roman" w:hAnsi="Oswald" w:cs="Times New Roman"/>
          <w:color w:val="000000"/>
          <w:sz w:val="36"/>
          <w:szCs w:val="36"/>
          <w:lang w:eastAsia="ru-RU"/>
        </w:rPr>
      </w:pPr>
      <w:r w:rsidRPr="00EF3B5C">
        <w:rPr>
          <w:rFonts w:ascii="Oswald" w:eastAsia="Times New Roman" w:hAnsi="Oswald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Задачи и методы селекции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Селекция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наука о методах создания новых и улучшения уже существующих сортов культурных растений, пород домашних животных и штаммов микроорганизмов с ценными для практики признаками и свойствами.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Сорт, порода, штамм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устойчивая группа (популяция) живых организмов одного вида, искусственно созданная человеком и имеющая определенные наследственные особенности.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■ Все особи внутри породы, сорта и штамма имеют идентичные, наследственно закрепленные морфологические,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физиологобиологические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и хозяйственные свойства и </w:t>
      </w:r>
      <w:proofErr w:type="gram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признаки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и однотипную реакцию на действие факторов внешней среды.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Segoe UI Symbol" w:eastAsia="Times New Roman" w:hAnsi="Segoe UI Symbol" w:cs="Segoe UI Symbo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❖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Основные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задачи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селекции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: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 достижение высокой урожайности сортов культурных растений, плодовитости и продуктивности пород животных;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■ достижение необходимого качества и химических свойств продукции: вкуса, внешнего вида и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лежкости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плодов и овощей, содержания белка, клейковины, нужных аминокислот в зерне, жирности и содержания белков в молоке и т.д.;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■достижение необходимых физиологических свойств: скороспелости, засухоустойчивости, морозостойкости, устойчивости к болезням и вредителям и т.д.;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 создание пород и сортов с ускоренным развитием: повышение «отзывчивости» на подкормку у растений и на корм и содержание у животных;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 получение пород, сортов и штаммов, пригодных для механизированного или промышленного выращивания и разведения.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Теоретическая база </w:t>
      </w:r>
      <w:proofErr w:type="gramStart"/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селекции: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законы и методы генетики как науки о наследственности и изменчивости;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учение о структуре гена, молекулярные основы наследственности;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теория мутаций;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учение о роли среды в фенотипических проявлениях генотипа;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 xml:space="preserve">■ учение о формах искусственного отбора, направленного на выявление и закрепление нужных признаков у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селектируемых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организмов.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Segoe UI Symbol" w:eastAsia="Times New Roman" w:hAnsi="Segoe UI Symbol" w:cs="Segoe UI Symbo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❖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Общие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методы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селекции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: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■ направленный подбор исходного материала для селекции из имеющегося разнообразия растений и </w:t>
      </w:r>
      <w:proofErr w:type="gram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животных;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близкородственная и неродственная гибридизация;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lastRenderedPageBreak/>
        <w:t>■ массовый и индивидуальный искусственный отбор;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индуцированный мутагенез’,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 xml:space="preserve">■ искусственное получение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полиплоидов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и др.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Segoe UI Symbol" w:eastAsia="Times New Roman" w:hAnsi="Segoe UI Symbol" w:cs="Segoe UI Symbol"/>
          <w:color w:val="555555"/>
          <w:sz w:val="24"/>
          <w:szCs w:val="24"/>
          <w:lang w:eastAsia="ru-RU"/>
        </w:rPr>
        <w:t>❖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Основа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успеха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селекционной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работы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генетическое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разнообразие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исходного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материала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Гибридизация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получение гибридов от скрещивания генетически разнородных организмов.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Инбридинг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это близкородственное скрещивание (близкородственная гибридизация) организмов.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Аутбридинг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неродственное (внутри- или межвидовое) скрещивание (при внутривидовом аутбридинге скрещиваемые особи не должны иметь общих предков в ближайших 4-6 поколениях).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Искусственный отбор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отбор, производимый человеком с целью сохранения для дальнейшего размножения особей, имеющих желаемую комбинацию признаков.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Массовый искусственный отбор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отбор по фенотипу целой группы особей с нужными признаками, от которой получают потомство. В нескольких поколениях потомков отбор приходится повторять, так как у них возможно появление расщепления.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Индивидуальный искусственный отбор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отбор одной особи с нужными признаками и выращивание ее потомков с обязательным контролем наследования данных признаков.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 Индивидуальный отбор бывает однократным (отбор только родительской особи) или повторяющимся (и родительской особи, и потомков).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■ </w:t>
      </w:r>
      <w:proofErr w:type="gram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В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результате индивидуального отбора увеличивается число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гомозигот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, т.е. полученное поколение становится генетически однородным.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Линия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группа родственных организмов, воспроизводящих в ряду поколений устойчивые наследственные признаки. Линия происходит от одного предка или от одной пары общих предков.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Чистая линия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группа организмов, </w:t>
      </w:r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гомозиготных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по большинству генов, воспроизводящих в ряду поколений устойчивые наследственные признаки и являющихся потомками одной гомозиготной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самоопыляемой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особи (у растений) или пары </w:t>
      </w:r>
      <w:proofErr w:type="gram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близко-родственных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особей (у животных).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 Чистые линии нередко имеют сниженную жизнеспособность, что связано с переходом в гомозиготное состояние всех рецессивных мутаций, которые преимущественно являются вредными.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lastRenderedPageBreak/>
        <w:t xml:space="preserve">■ Чистые линии имеют максимальную степень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гомозиготности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и представляют очень ценный материал для селекции.</w:t>
      </w:r>
    </w:p>
    <w:p w:rsidR="00EF3B5C" w:rsidRPr="00EF3B5C" w:rsidRDefault="00EF3B5C" w:rsidP="00EF3B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Oswald" w:eastAsia="Times New Roman" w:hAnsi="Oswald" w:cs="Times New Roman"/>
          <w:color w:val="000000"/>
          <w:sz w:val="36"/>
          <w:szCs w:val="36"/>
          <w:lang w:eastAsia="ru-RU"/>
        </w:rPr>
      </w:pPr>
      <w:r w:rsidRPr="00EF3B5C">
        <w:rPr>
          <w:rFonts w:ascii="Oswald" w:eastAsia="Times New Roman" w:hAnsi="Oswald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Селекция растений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Селекция растений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наука о выведении новых сортов сельскохозяйственных культур, характеризующихся высокой продуктивностью и качеством урожая, устойчивостью к болезням, вредителям и неблагоприятным условиям окружающей среды.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■ Сорт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фенотипически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проявляет свои признаки лишь в тех условиях, для которых он был создан.</w:t>
      </w:r>
      <w:r w:rsidRPr="00EF3B5C">
        <w:rPr>
          <w:rFonts w:ascii="PT Sans" w:eastAsia="Times New Roman" w:hAnsi="PT Sans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44026E90" wp14:editId="04C92AFE">
            <wp:extent cx="4610100" cy="4695825"/>
            <wp:effectExtent l="0" t="0" r="0" b="9525"/>
            <wp:docPr id="1" name="Рисунок 1" descr="tsentryi-proishozhdeniya-kulturnyih-raste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entryi-proishozhdeniya-kulturnyih-rasteni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5C" w:rsidRPr="00EF3B5C" w:rsidRDefault="00EF3B5C" w:rsidP="00EF3B5C">
      <w:pPr>
        <w:shd w:val="clear" w:color="auto" w:fill="FFFFFF"/>
        <w:spacing w:after="0" w:line="390" w:lineRule="atLeast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Исторические этапы селекции </w:t>
      </w:r>
      <w:proofErr w:type="gramStart"/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растений: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начальный этап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окультуривание диких предковых видов растений путем простейшего (бессознательного) искусственного отбора;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следующие этапы: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направленный массовый и индивидуальный искусственный отбор и гибридизация с последующим отбором.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Segoe UI Symbol" w:eastAsia="Times New Roman" w:hAnsi="Segoe UI Symbol" w:cs="Segoe UI Symbo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❖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Методы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селекции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р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астений: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подбор подходящих родительских пар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по месту их происхождения (географически удаленных) или генетически отдаленных (неродственных);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индуцированный мутагенез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используют при невозможности найти нужный исходный 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lastRenderedPageBreak/>
        <w:t>материал; мутации получают с помощью ионизирующих излучений, среди них иногда удается найти полезные, пригодные для дальнейшей селекционной работы;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гибридизация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(скрещивание);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экспериментальная полиплоидия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— авто- и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аллополиплоидия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искусственный отбор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массовый и индивидуальный;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воздействие условиями среды.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Близкородственная гибридизация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(инбридинг)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у растений основана на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искусственном опылении своей пыльцой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перекрестно опыляемых (в естественных условиях) растений. Самоопыление ведет к повышению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гомозиготности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и закреплению наследственных </w:t>
      </w:r>
      <w:proofErr w:type="gram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свойств.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Посредством инбридинга получают чистые линии особей.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Межлинейная гибридизация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— гибридизация путем скрещивания разных чистых линий между </w:t>
      </w:r>
      <w:proofErr w:type="gram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собой.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</w:t>
      </w:r>
      <w:r w:rsidRPr="00EF3B5C">
        <w:rPr>
          <w:rFonts w:ascii="PT Sans" w:eastAsia="Times New Roman" w:hAnsi="PT Sans" w:cs="Times New Roman"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Пример: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межлинейная гибридизация позволяет повысить урожайность семян кукурузы на 20-30%.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При межлинейной гибридизации обычно наблюдается гетерозис.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Гетерозис (или гибридная мощность) — явление повышенной жизнеспособности и плодовитости гибридов первого поколения по сравнению с обеими родительскими формами.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 xml:space="preserve">■ Гетерозис объясняется высоким уровнем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гетерозиготности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межлинейных генов.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Гетерозис у растений можно закрепить их вегетативным размножением (клубнями, черенками, луковицами и т.д.).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 xml:space="preserve">■ У второго и последующих поколений эффект гетерозиса постепенно снижается и исчезает, так как нарастает количество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гомозигот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, снижающих жизнеспособность организмов.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Отдаленная гибридизация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(</w:t>
      </w:r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аутбридинг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) — внутривидовое, межвидовое или межродовое (т.е.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межсортовое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) скрещивание, ведущее к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гетерозиготизации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и позволяющее сочетать в одном организме ценные признаки разных видов и даже родов.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 Межвидовые гибриды обычно бесплодны. Это объясняется содержанием в их геноме различных хромосом, полученных от родительских особей разных видов, которые (хромосомы) при мейозе не конъюгируют.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Экспериментальная полиплоидия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— искусственно вызванное (действием повышенной температуры, ионизирующего излучения или некоторых химических соединений) нарушение нормального расхождения хромосом в мейозе или митозе, приводящее к полиплоидии — увеличению числа хромосом в клетке, кратному </w:t>
      </w:r>
      <w:proofErr w:type="gram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гаплоидному.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lastRenderedPageBreak/>
        <w:t>■</w:t>
      </w:r>
      <w:proofErr w:type="gramEnd"/>
      <w:r w:rsidRPr="00EF3B5C">
        <w:rPr>
          <w:rFonts w:ascii="PT Sans" w:eastAsia="Times New Roman" w:hAnsi="PT Sans" w:cs="Times New Roman"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 Примеры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культур-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полиплоидов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: тритикале — гибрид пшеницы и ржи, клубника, сахарная свекла.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Различают </w:t>
      </w:r>
      <w:proofErr w:type="spellStart"/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автополиплоидию</w:t>
      </w:r>
      <w:proofErr w:type="spellEnd"/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аллополиплоидию</w:t>
      </w:r>
      <w:proofErr w:type="spellEnd"/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proofErr w:type="spellStart"/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Автополиплоидия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кратное увеличение хромосом одного вида. 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Автополиплоиды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часто имеют крупные размеры клеток и всего растения, повышенное содержание ряда хозяйственно ценных веществ, другие желаемые признаки и свойства, обладают повышенной жизнеспособностью, устойчивостью к патогенным организмам (вирусам, бактериям, грибам) и неблагоприятным факторам среды.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■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Автополиплоиды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обычно стерильны и размножаются только вегетативно.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proofErr w:type="spellStart"/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Аллополиплоидия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изменение (обычно удвоение) числа наборов хромосом при межвидовой и межродовой гибридизации.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■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Аллополиплоидия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используется </w:t>
      </w:r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для восстановления способности к размножению межвидовых диплоидных гибридов.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Она приводит к удвоению числа хромосом такого гибрида, что создает возможность конъюгации гомологичных хромосом, и гибрид становится плодовитым.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</w:t>
      </w:r>
      <w:r w:rsidRPr="00EF3B5C">
        <w:rPr>
          <w:rFonts w:ascii="PT Sans" w:eastAsia="Times New Roman" w:hAnsi="PT Sans" w:cs="Times New Roman"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 Пример: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с помощью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аллополиплоидии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Г.Д. Карпеченко впервые (в 1924 г.) получил способный к размножению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межвидовый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гибрид редьки и капусты.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Искусственный отбор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производится после получения гибридов.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Массовый отбор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применяется в отношении перекрестноопыляющихся растений.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Индивидуальный отбор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применяется в отношении самоопыляющихся растений с последующим выделением чистых линий, являющихся исходным материалом для дальнейшей селекции. При индивидуальном отборе результат достигается быстрее, но потомков получается значительно меньше.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Воздействие условиями среды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(«воспитание» молодых гибридов низкими температурами, бедной питанием почвой и т.д.) включает в действие естественный отбор, который повышает приспособленность дочерних поколений гибридных растений к конкретным условиям среды. Вновь созданный сорт всегда является результатом деятельности человека и окружающей среды.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Другие методы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преодоления межвидовой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нескрещиваемости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: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предварительное вегетативное сближение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одно растение прививается на другое, а затем их цветки переопыляются;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lastRenderedPageBreak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смешение пыльцы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материнского растения с пыльцой отцовского (своя пыльца раздражает рыльце, и оно воспринимает чужую пыльцу).</w:t>
      </w:r>
      <w:r w:rsidRPr="00EF3B5C">
        <w:rPr>
          <w:rFonts w:ascii="PT Sans" w:eastAsia="Times New Roman" w:hAnsi="PT Sans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2C586521" wp14:editId="0196F29C">
            <wp:extent cx="4610100" cy="1790700"/>
            <wp:effectExtent l="0" t="0" r="0" b="0"/>
            <wp:docPr id="2" name="Рисунок 2" descr="nekotoryie-dostizheniya-selektsione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kotoryie-dostizheniya-selektsionero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5C" w:rsidRPr="00EF3B5C" w:rsidRDefault="00EF3B5C" w:rsidP="00EF3B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Oswald" w:eastAsia="Times New Roman" w:hAnsi="Oswald" w:cs="Times New Roman"/>
          <w:color w:val="000000"/>
          <w:sz w:val="36"/>
          <w:szCs w:val="36"/>
          <w:lang w:eastAsia="ru-RU"/>
        </w:rPr>
      </w:pPr>
      <w:r w:rsidRPr="00EF3B5C">
        <w:rPr>
          <w:rFonts w:ascii="Oswald" w:eastAsia="Times New Roman" w:hAnsi="Oswald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Селекция животных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Селекция животных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наука о выведении новых пород домашних и сельскохозяйственных животных, обладающих высокой продуктивностью, жизнеспособностью, устойчивостью к болезням и неблагоприятным условиям окружающей среды.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Segoe UI Symbol" w:eastAsia="Times New Roman" w:hAnsi="Segoe UI Symbol" w:cs="Segoe UI Symbol"/>
          <w:color w:val="555555"/>
          <w:sz w:val="24"/>
          <w:szCs w:val="24"/>
          <w:lang w:eastAsia="ru-RU"/>
        </w:rPr>
        <w:t>❖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Особенности животных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, вытекающие из природы их организма и затрудняющие и замедляющие процесс их </w:t>
      </w:r>
      <w:proofErr w:type="gram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селекции: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животные, имеющие хозяйственное значение, размножаются только половым способом (отсутствует вегетативное размножение и самооплодотворение);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половая зрелость у них наступает относительно поздно, и поэтому смена поколений происходит очень редко;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самки приносят немногочисленное потомство.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Segoe UI Symbol" w:eastAsia="Times New Roman" w:hAnsi="Segoe UI Symbol" w:cs="Segoe UI Symbol"/>
          <w:color w:val="555555"/>
          <w:sz w:val="24"/>
          <w:szCs w:val="24"/>
          <w:lang w:eastAsia="ru-RU"/>
        </w:rPr>
        <w:t>❖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 Исторические этапы селекции </w:t>
      </w:r>
      <w:proofErr w:type="gramStart"/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животных: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начальный этап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одомашнивание диких предковых видов животных путем бессознательного искусственного отбора;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следующие этапы: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направленный, осознанный массовый и индивидуальный искусственный отбор и гибридизация с последующим отбором.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562C5C28" wp14:editId="001CDEBC">
            <wp:extent cx="4600575" cy="2209800"/>
            <wp:effectExtent l="0" t="0" r="9525" b="0"/>
            <wp:docPr id="3" name="Рисунок 3" descr="tsentryi-proishozhdeniya-domashnih-zhivotny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entryi-proishozhdeniya-domashnih-zhivotnyi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В селекции животных важен учет экстерьера и технологических признаков.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Экстерьер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совокупность фенотипических признаков, характеризующих наружные формы животных, их телосложение и соотношение частей тела (примеры: телосложение скаковой лошади, форма вымени коровы и др.).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Примеры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технологических признаков: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скорость отдачи молока, характер поведения в группе и др.).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Segoe UI Symbol" w:eastAsia="Times New Roman" w:hAnsi="Segoe UI Symbol" w:cs="Segoe UI Symbo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❖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Методы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селекции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животных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: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 подбор подходящих родительских пар с учетом их родословных, в которых должны быть отмечены экстерьерные особенности и продуктивность в течение ряда поколений;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гибридизация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(скрещивание)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 </w:t>
      </w:r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инбридинг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и последующая </w:t>
      </w:r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межлинейная гибридизация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, приводящая к гетерозису (примеры: бройлерные цыплята, белая украинская степная свинья); а также </w:t>
      </w:r>
      <w:proofErr w:type="spellStart"/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внутривидовый</w:t>
      </w:r>
      <w:proofErr w:type="spellEnd"/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 xml:space="preserve"> аутбридинг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(скрещивание домашних животных с дикими предками, дающее плодовитое потомство; пример: тонкорунные овцы меринос + дикий баран архар = архаромеринос) и </w:t>
      </w:r>
      <w:proofErr w:type="spellStart"/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межвидовый</w:t>
      </w:r>
      <w:proofErr w:type="spellEnd"/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 xml:space="preserve"> аутбридинг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(дающий бесплодное, но представляющее хозяйственную ценность — из-за ярко выраженного гетерозиса — потомство; примеры: лошадь + осел = мул; дромадер + бактриан = нары; белуга + стерлядь =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бестер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и др.);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индивидуальный искусственный отбор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по хозяйственным признакам и экстерьеру;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испытание производителя по потомству: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от производителя получают немногочисленное потомство и сравнивают его продуктивность со средней продуктивностью породы. Если продуктивность дочерей выше, чем матерей, то это свидетельствует о ценности производителя, и его используют для дальнейшего улучшения породы;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искусственное осеменение (трансплантация):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оплодотворенные яйцеклетки или полученные в пробирке эмбрионы ценных пород животных (крупного рогатого скота, овец и др.) вводят в матку беспородных или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низкопродуктивных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животных для дальнейшего развития. Это позволяет значительно ускорить селекционную работу, интенсивно использовать высокоценных племенных животных;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 э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кспериментальное получение </w:t>
      </w:r>
      <w:proofErr w:type="spellStart"/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полиплоидов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(применяется в селекции тутового шелкопряда): нагреванием или воздействием рентгеновских лучей добиваются слияния ядер и цитоплазмы половых клеток двух близких пород;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полиплоиды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в дальнейшем размножаются партеногенезом;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клеточное клонирование: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методом клеточной инженерии в яйцеклетках, полученных от ценных племенных животных, гаплоидные ядра замещаются диплоидными из соматических клеток. Развивающиеся зиготы имплантируются в матку </w:t>
      </w:r>
      <w:proofErr w:type="spellStart"/>
      <w:proofErr w:type="gram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жи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-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вотных</w:t>
      </w:r>
      <w:proofErr w:type="spellEnd"/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-реципиентов; в результате получается клон особей, которые по генотипу полностью 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lastRenderedPageBreak/>
        <w:t>повторяют друг друга.</w:t>
      </w:r>
      <w:r w:rsidRPr="00EF3B5C">
        <w:rPr>
          <w:rFonts w:ascii="PT Sans" w:eastAsia="Times New Roman" w:hAnsi="PT Sans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7ED85B12" wp14:editId="2074D335">
            <wp:extent cx="4667250" cy="1514475"/>
            <wp:effectExtent l="0" t="0" r="0" b="9525"/>
            <wp:docPr id="4" name="Рисунок 4" descr="nekotoryie-dostizheniya-selektsionerov-zhivotnovod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kotoryie-dostizheniya-selektsionerov-zhivotnovod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5C" w:rsidRPr="00EF3B5C" w:rsidRDefault="00EF3B5C" w:rsidP="00EF3B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Oswald" w:eastAsia="Times New Roman" w:hAnsi="Oswald" w:cs="Times New Roman"/>
          <w:color w:val="000000"/>
          <w:sz w:val="36"/>
          <w:szCs w:val="36"/>
          <w:lang w:eastAsia="ru-RU"/>
        </w:rPr>
      </w:pPr>
      <w:r w:rsidRPr="00EF3B5C">
        <w:rPr>
          <w:rFonts w:ascii="Oswald" w:eastAsia="Times New Roman" w:hAnsi="Oswald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Селекция микроорганизмов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Роль микроорганизмов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в хозяйственной деятельности человека: продуцирование десятков видов органических веществ — аминокислот, нуклеиновых кислот, белков, липидов, сахаров, ферментов, пигментов, антибиотиков, витаминов и др.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Segoe UI Symbol" w:eastAsia="Times New Roman" w:hAnsi="Segoe UI Symbol" w:cs="Segoe UI Symbo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❖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Особенности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селекции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микроорганизмов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</w:t>
      </w:r>
      <w:proofErr w:type="gram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селекционер для работы имеет неограниченное количество особей микроорганизмов, выращиваемых на питательных средах;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■микроорганизмы содержат значительно меньше генов, чем клетки высокоорганизованных видов;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они имеют простую регуляцию генной активности;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они очень быстро размножаются;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 xml:space="preserve">■ их гаплоидный геном позволяет проявляться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фенотипически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любой мутации уже в первом поколении.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♦ Основные методы селекции микроорганизмов: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индуцированный мутагенез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(для получения мутаций используются ионизирующие излучения и химические мутагены); при этом вероятность возникновения мутаций у микроорганизмов в —100—10000 раз меньше, чем у других организмов, но вероятность выделения мутаций по любому конкретному гену выше в сотни тысяч и более раз; для выявления мутаций используются селективные среды, на которых мутанты растут, а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немутировавшие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(дикие) клетки погибают;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рекомбинирование</w:t>
      </w:r>
      <w:proofErr w:type="spellEnd"/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генов: </w:t>
      </w:r>
      <w:r w:rsidRPr="00EF3B5C">
        <w:rPr>
          <w:rFonts w:ascii="PT Sans" w:eastAsia="Times New Roman" w:hAnsi="PT Sans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конъюгация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(обмен генетическим материалом между бактериями), трансдукция (перенос гена из одной бактерии в другую с помощью бактериофагов), трансформация (перенос ДНК из одних изолированных клеток в другие), амплификация (увеличение числа копий нужного гена);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гибридизация разных штаммов бактерий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путем слияния их протопластов;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искусственный отбор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по продуктивности и технологическим свойствам.</w:t>
      </w:r>
    </w:p>
    <w:p w:rsidR="00EF3B5C" w:rsidRPr="00EF3B5C" w:rsidRDefault="00EF3B5C" w:rsidP="00EF3B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Oswald" w:eastAsia="Times New Roman" w:hAnsi="Oswald" w:cs="Times New Roman"/>
          <w:color w:val="000000"/>
          <w:sz w:val="36"/>
          <w:szCs w:val="36"/>
          <w:lang w:eastAsia="ru-RU"/>
        </w:rPr>
      </w:pPr>
      <w:r w:rsidRPr="00EF3B5C">
        <w:rPr>
          <w:rFonts w:ascii="Oswald" w:eastAsia="Times New Roman" w:hAnsi="Oswald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Биотехнология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Биотехнология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производство (как наука и процесс) необходимых человеку продуктов с помощью живых организмов, культивируемых клеток и биологических процессов.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Объекты биотехнологии: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микроорганизмы (вирусы, бактерии, протесты, грибы и др.), растения, животные, изолированные из них клетки и субклеточные структуры (органеллы).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Segoe UI Symbol" w:eastAsia="Times New Roman" w:hAnsi="Segoe UI Symbol" w:cs="Segoe UI Symbol"/>
          <w:color w:val="555555"/>
          <w:sz w:val="24"/>
          <w:szCs w:val="24"/>
          <w:lang w:eastAsia="ru-RU"/>
        </w:rPr>
        <w:t>❖</w:t>
      </w:r>
      <w:r w:rsidRPr="00EF3B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Основные направления биотехнологии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(как правило, с применением микроорганизмов и/или культивируемых клеток):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производство биологически активных соединений (ферментов, витаминов, гормонов и др.) и лекарственных препаратов (антибиотиков, вакцин, сывороток и др.);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производство аминокислот и кормовых белков из углеводородов нефти и газа;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охрана окружающей среды (разрушение загрязняющих веществ);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извлечение ценных металлов из руд и промышленных отходов;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создание новых полезных штаммов микроорганизмов, сортов растений, пород животных и т.д.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Генная инженерия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создание новых организмов путем целенаправленного изменения существующих или создания новых молекул ДНК, способных размножаться в клетке-хозяине и детерминировать необходимые биологические процессы.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Segoe UI Symbol" w:eastAsia="Times New Roman" w:hAnsi="Segoe UI Symbol" w:cs="Segoe UI Symbo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❖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Этапы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генной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B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инженерии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получение нужного гена (искусственный синтез или выделение природного гена из ДНК);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получение рекомбинантной молекулы ДНК (включение полученного гена в молекулу ДНК-переносчик или соединение отдельных фрагментов ДНК в единую молекулу);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введение рекомбинантной ДНК в клетку-реципиент, где она встраивается в генетический аппарат;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копирование (клонирование) этого гена путем отбора трансформированных клеток;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br/>
        <w:t>■ введение клонированных генов в яйцеклетки млекопитающих или протопласты растений и выращивание организмов с измененным геномом.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proofErr w:type="spellStart"/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Трансгенные</w:t>
      </w:r>
      <w:proofErr w:type="spellEnd"/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организмы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— организмы, геном которых изменен путем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генноинженерных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 операций.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</w:t>
      </w: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Примеры достижений генной инженерии: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освоение промышленного производства белка инсулина и интерферонов (белков, подавляющих размножение вирусов); получение гибридов соматических клеток разных видов; создание гибридов лимфоцитов с опухолевыми клетками, способных к длительному синтезу антител определенного типа; создание растений, способных усваивать атмосферный азот и др.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Клеточная инженерия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 xml:space="preserve"> — создание новых организмов путем соматической гибридизации, </w:t>
      </w:r>
      <w:proofErr w:type="spellStart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гаплоидии</w:t>
      </w:r>
      <w:proofErr w:type="spellEnd"/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, клеточной селекции и др. и культивирования изолированных клеток и тканей на искусственной питательной среде в регулируемых условиях.</w:t>
      </w:r>
    </w:p>
    <w:p w:rsidR="00EF3B5C" w:rsidRPr="00EF3B5C" w:rsidRDefault="00EF3B5C" w:rsidP="00EF3B5C">
      <w:pPr>
        <w:shd w:val="clear" w:color="auto" w:fill="FFFFFF"/>
        <w:spacing w:after="30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■ Для культивирования клеток растений их клеточные стенки разрушают с помощью особых ферментов и получают изолированный протопласт, который культивируют так же, как и клетки животных.</w:t>
      </w:r>
    </w:p>
    <w:p w:rsidR="00EF3B5C" w:rsidRPr="00EF3B5C" w:rsidRDefault="00EF3B5C" w:rsidP="00EF3B5C">
      <w:pPr>
        <w:shd w:val="clear" w:color="auto" w:fill="FFFFFF"/>
        <w:spacing w:after="0" w:line="390" w:lineRule="atLeast"/>
        <w:jc w:val="both"/>
        <w:textAlignment w:val="baseline"/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Соматическая гибридизация</w:t>
      </w:r>
      <w:r w:rsidRPr="00EF3B5C">
        <w:rPr>
          <w:rFonts w:ascii="PT Sans" w:eastAsia="Times New Roman" w:hAnsi="PT Sans" w:cs="Times New Roman"/>
          <w:color w:val="555555"/>
          <w:sz w:val="24"/>
          <w:szCs w:val="24"/>
          <w:lang w:eastAsia="ru-RU"/>
        </w:rPr>
        <w:t> — слияние двух различных соматических клеток (разных видов клеток одного организма или клеток разных, даже очень далеких, видов организмов) в культуре тканей.</w:t>
      </w:r>
    </w:p>
    <w:p w:rsidR="00EF3B5C" w:rsidRPr="00EF3B5C" w:rsidRDefault="00EF3B5C" w:rsidP="00EF3B5C">
      <w:pPr>
        <w:shd w:val="clear" w:color="auto" w:fill="FFFFFF"/>
        <w:spacing w:after="0" w:line="240" w:lineRule="auto"/>
        <w:ind w:right="117"/>
        <w:textAlignment w:val="baseline"/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</w:pPr>
    </w:p>
    <w:p w:rsidR="00EF3B5C" w:rsidRPr="00EF3B5C" w:rsidRDefault="00EF3B5C" w:rsidP="00EF3B5C">
      <w:pPr>
        <w:numPr>
          <w:ilvl w:val="0"/>
          <w:numId w:val="1"/>
        </w:numPr>
        <w:shd w:val="clear" w:color="auto" w:fill="FFFFFF"/>
        <w:spacing w:after="0" w:line="240" w:lineRule="auto"/>
        <w:ind w:left="0" w:right="117"/>
        <w:textAlignment w:val="baseline"/>
        <w:rPr>
          <w:rFonts w:ascii="Times New Roman" w:eastAsia="Times New Roman" w:hAnsi="Times New Roman" w:cs="Times New Roman"/>
          <w:color w:val="E74C3C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fldChar w:fldCharType="begin"/>
      </w: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instrText xml:space="preserve"> HYPERLINK "https://esculappro.ru/genetika-pola.html" \o "</w:instrText>
      </w:r>
      <w:r w:rsidRPr="00EF3B5C">
        <w:rPr>
          <w:rFonts w:ascii="PT Sans" w:eastAsia="Times New Roman" w:hAnsi="PT Sans" w:cs="Times New Roman" w:hint="eastAsia"/>
          <w:color w:val="555555"/>
          <w:sz w:val="20"/>
          <w:szCs w:val="20"/>
          <w:lang w:eastAsia="ru-RU"/>
        </w:rPr>
        <w:instrText>Генетика</w:instrText>
      </w: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instrText xml:space="preserve"> </w:instrText>
      </w:r>
      <w:r w:rsidRPr="00EF3B5C">
        <w:rPr>
          <w:rFonts w:ascii="PT Sans" w:eastAsia="Times New Roman" w:hAnsi="PT Sans" w:cs="Times New Roman" w:hint="eastAsia"/>
          <w:color w:val="555555"/>
          <w:sz w:val="20"/>
          <w:szCs w:val="20"/>
          <w:lang w:eastAsia="ru-RU"/>
        </w:rPr>
        <w:instrText>пола</w:instrText>
      </w: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instrText xml:space="preserve">" </w:instrText>
      </w: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fldChar w:fldCharType="separate"/>
      </w:r>
    </w:p>
    <w:p w:rsidR="00EF3B5C" w:rsidRPr="00EF3B5C" w:rsidRDefault="00EF3B5C" w:rsidP="00EF3B5C">
      <w:pPr>
        <w:shd w:val="clear" w:color="auto" w:fill="FFFFFF"/>
        <w:spacing w:after="0" w:line="240" w:lineRule="auto"/>
        <w:ind w:right="11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F3B5C" w:rsidRPr="00EF3B5C" w:rsidRDefault="00EF3B5C" w:rsidP="00EF3B5C">
      <w:pPr>
        <w:shd w:val="clear" w:color="auto" w:fill="FFFFFF"/>
        <w:spacing w:after="75" w:line="330" w:lineRule="atLeast"/>
        <w:ind w:right="117"/>
        <w:jc w:val="center"/>
        <w:textAlignment w:val="baseline"/>
        <w:outlineLvl w:val="1"/>
        <w:rPr>
          <w:rFonts w:ascii="Oswald" w:eastAsia="Times New Roman" w:hAnsi="Oswald" w:cs="Times New Roman"/>
          <w:caps/>
          <w:color w:val="FFFFFF"/>
          <w:sz w:val="23"/>
          <w:szCs w:val="23"/>
          <w:lang w:eastAsia="ru-RU"/>
        </w:rPr>
      </w:pPr>
      <w:r w:rsidRPr="00EF3B5C">
        <w:rPr>
          <w:rFonts w:ascii="Oswald" w:eastAsia="Times New Roman" w:hAnsi="Oswald" w:cs="Times New Roman"/>
          <w:caps/>
          <w:color w:val="FFFFFF"/>
          <w:sz w:val="23"/>
          <w:szCs w:val="23"/>
          <w:lang w:eastAsia="ru-RU"/>
        </w:rPr>
        <w:t>ГЕНЕТИКА ПОЛА</w:t>
      </w:r>
    </w:p>
    <w:p w:rsidR="00EF3B5C" w:rsidRPr="00EF3B5C" w:rsidRDefault="00EF3B5C" w:rsidP="00EF3B5C">
      <w:pPr>
        <w:shd w:val="clear" w:color="auto" w:fill="FFFFFF"/>
        <w:spacing w:after="0" w:line="300" w:lineRule="atLeast"/>
        <w:ind w:right="117"/>
        <w:jc w:val="center"/>
        <w:textAlignment w:val="baseline"/>
        <w:rPr>
          <w:rFonts w:ascii="PT Sans" w:eastAsia="Times New Roman" w:hAnsi="PT Sans" w:cs="Times New Roman"/>
          <w:color w:val="FFFFFF"/>
          <w:sz w:val="18"/>
          <w:szCs w:val="18"/>
          <w:lang w:eastAsia="ru-RU"/>
        </w:rPr>
      </w:pPr>
      <w:r w:rsidRPr="00EF3B5C">
        <w:rPr>
          <w:rFonts w:ascii="PT Sans" w:eastAsia="Times New Roman" w:hAnsi="PT Sans" w:cs="Times New Roman"/>
          <w:color w:val="FFFFFF"/>
          <w:sz w:val="18"/>
          <w:szCs w:val="18"/>
          <w:lang w:eastAsia="ru-RU"/>
        </w:rPr>
        <w:t> 08.10.2016</w:t>
      </w:r>
    </w:p>
    <w:p w:rsidR="00EF3B5C" w:rsidRPr="00EF3B5C" w:rsidRDefault="00EF3B5C" w:rsidP="00EF3B5C">
      <w:pPr>
        <w:shd w:val="clear" w:color="auto" w:fill="FFFFFF"/>
        <w:spacing w:after="0" w:line="240" w:lineRule="auto"/>
        <w:ind w:right="117"/>
        <w:textAlignment w:val="baseline"/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fldChar w:fldCharType="end"/>
      </w:r>
    </w:p>
    <w:p w:rsidR="00EF3B5C" w:rsidRPr="00EF3B5C" w:rsidRDefault="00EF3B5C" w:rsidP="00EF3B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E74C3C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fldChar w:fldCharType="begin"/>
      </w: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instrText xml:space="preserve"> HYPERLINK "https://esculappro.ru/vzaimodeystvie-genov.html" \o "</w:instrText>
      </w:r>
      <w:r w:rsidRPr="00EF3B5C">
        <w:rPr>
          <w:rFonts w:ascii="PT Sans" w:eastAsia="Times New Roman" w:hAnsi="PT Sans" w:cs="Times New Roman" w:hint="eastAsia"/>
          <w:color w:val="555555"/>
          <w:sz w:val="20"/>
          <w:szCs w:val="20"/>
          <w:lang w:eastAsia="ru-RU"/>
        </w:rPr>
        <w:instrText>Взаимодействие</w:instrText>
      </w: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instrText xml:space="preserve"> </w:instrText>
      </w:r>
      <w:r w:rsidRPr="00EF3B5C">
        <w:rPr>
          <w:rFonts w:ascii="PT Sans" w:eastAsia="Times New Roman" w:hAnsi="PT Sans" w:cs="Times New Roman" w:hint="eastAsia"/>
          <w:color w:val="555555"/>
          <w:sz w:val="20"/>
          <w:szCs w:val="20"/>
          <w:lang w:eastAsia="ru-RU"/>
        </w:rPr>
        <w:instrText>генов</w:instrText>
      </w: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instrText xml:space="preserve">" </w:instrText>
      </w: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fldChar w:fldCharType="separate"/>
      </w:r>
    </w:p>
    <w:p w:rsidR="00EF3B5C" w:rsidRPr="00EF3B5C" w:rsidRDefault="00EF3B5C" w:rsidP="00EF3B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5C">
        <w:rPr>
          <w:rFonts w:ascii="PT Sans" w:eastAsia="Times New Roman" w:hAnsi="PT Sans" w:cs="Times New Roman"/>
          <w:noProof/>
          <w:color w:val="E74C3C"/>
          <w:sz w:val="20"/>
          <w:szCs w:val="20"/>
          <w:lang w:eastAsia="ru-RU"/>
        </w:rPr>
        <w:drawing>
          <wp:inline distT="0" distB="0" distL="0" distR="0" wp14:anchorId="1C6BABF5" wp14:editId="2CA8B211">
            <wp:extent cx="2286000" cy="1762125"/>
            <wp:effectExtent l="0" t="0" r="0" b="9525"/>
            <wp:docPr id="8" name="Рисунок 8" descr="https://esculappro.ru/wp-content/uploads/2016/10/Vzaimodeystvie-genov-240x185.jpg">
              <a:hlinkClick xmlns:a="http://schemas.openxmlformats.org/drawingml/2006/main" r:id="rId9" tooltip="&quot;Взаимодействие ген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sculappro.ru/wp-content/uploads/2016/10/Vzaimodeystvie-genov-240x185.jpg">
                      <a:hlinkClick r:id="rId9" tooltip="&quot;Взаимодействие ген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5C" w:rsidRPr="00EF3B5C" w:rsidRDefault="00EF3B5C" w:rsidP="00EF3B5C">
      <w:pPr>
        <w:shd w:val="clear" w:color="auto" w:fill="FFFFFF"/>
        <w:spacing w:after="75" w:line="330" w:lineRule="atLeast"/>
        <w:jc w:val="center"/>
        <w:textAlignment w:val="baseline"/>
        <w:outlineLvl w:val="1"/>
        <w:rPr>
          <w:rFonts w:ascii="Oswald" w:eastAsia="Times New Roman" w:hAnsi="Oswald" w:cs="Times New Roman"/>
          <w:caps/>
          <w:color w:val="FFFFFF"/>
          <w:sz w:val="23"/>
          <w:szCs w:val="23"/>
          <w:lang w:eastAsia="ru-RU"/>
        </w:rPr>
      </w:pPr>
      <w:r w:rsidRPr="00EF3B5C">
        <w:rPr>
          <w:rFonts w:ascii="Oswald" w:eastAsia="Times New Roman" w:hAnsi="Oswald" w:cs="Times New Roman"/>
          <w:caps/>
          <w:color w:val="FFFFFF"/>
          <w:sz w:val="23"/>
          <w:szCs w:val="23"/>
          <w:lang w:eastAsia="ru-RU"/>
        </w:rPr>
        <w:t>ВЗАИМОДЕЙСТВИЕ ГЕНОВ</w:t>
      </w:r>
    </w:p>
    <w:p w:rsidR="00EF3B5C" w:rsidRPr="00EF3B5C" w:rsidRDefault="00EF3B5C" w:rsidP="00EF3B5C">
      <w:pPr>
        <w:shd w:val="clear" w:color="auto" w:fill="FFFFFF"/>
        <w:spacing w:after="0" w:line="300" w:lineRule="atLeast"/>
        <w:jc w:val="center"/>
        <w:textAlignment w:val="baseline"/>
        <w:rPr>
          <w:rFonts w:ascii="PT Sans" w:eastAsia="Times New Roman" w:hAnsi="PT Sans" w:cs="Times New Roman"/>
          <w:color w:val="FFFFFF"/>
          <w:sz w:val="18"/>
          <w:szCs w:val="18"/>
          <w:lang w:eastAsia="ru-RU"/>
        </w:rPr>
      </w:pPr>
      <w:r w:rsidRPr="00EF3B5C">
        <w:rPr>
          <w:rFonts w:ascii="PT Sans" w:eastAsia="Times New Roman" w:hAnsi="PT Sans" w:cs="Times New Roman"/>
          <w:color w:val="FFFFFF"/>
          <w:sz w:val="18"/>
          <w:szCs w:val="18"/>
          <w:lang w:eastAsia="ru-RU"/>
        </w:rPr>
        <w:t> 08.10.2016</w:t>
      </w:r>
    </w:p>
    <w:p w:rsidR="00EF3B5C" w:rsidRPr="00EF3B5C" w:rsidRDefault="00EF3B5C" w:rsidP="00EF3B5C">
      <w:pPr>
        <w:shd w:val="clear" w:color="auto" w:fill="FFFFFF"/>
        <w:spacing w:line="240" w:lineRule="auto"/>
        <w:textAlignment w:val="baseline"/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</w:pPr>
      <w:r w:rsidRPr="00EF3B5C">
        <w:rPr>
          <w:rFonts w:ascii="PT Sans" w:eastAsia="Times New Roman" w:hAnsi="PT Sans" w:cs="Times New Roman"/>
          <w:color w:val="555555"/>
          <w:sz w:val="20"/>
          <w:szCs w:val="20"/>
          <w:lang w:eastAsia="ru-RU"/>
        </w:rPr>
        <w:fldChar w:fldCharType="end"/>
      </w:r>
    </w:p>
    <w:p w:rsidR="001E2B3D" w:rsidRDefault="001E2B3D"/>
    <w:sectPr w:rsidR="001E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139B6"/>
    <w:multiLevelType w:val="multilevel"/>
    <w:tmpl w:val="728E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F7"/>
    <w:rsid w:val="001E2B3D"/>
    <w:rsid w:val="004F2CF7"/>
    <w:rsid w:val="00E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B6423-4CE9-4B88-A127-571B01BC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70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9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26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40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4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852168">
          <w:marLeft w:val="0"/>
          <w:marRight w:val="0"/>
          <w:marTop w:val="0"/>
          <w:marBottom w:val="450"/>
          <w:divBdr>
            <w:top w:val="single" w:sz="6" w:space="15" w:color="auto"/>
            <w:left w:val="single" w:sz="6" w:space="19" w:color="auto"/>
            <w:bottom w:val="single" w:sz="6" w:space="15" w:color="auto"/>
            <w:right w:val="single" w:sz="6" w:space="19" w:color="auto"/>
          </w:divBdr>
          <w:divsChild>
            <w:div w:id="696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esculappro.ru/vzaimodeystvie-gen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2534</Words>
  <Characters>14448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</dc:creator>
  <cp:keywords/>
  <dc:description/>
  <cp:lastModifiedBy>GULYA</cp:lastModifiedBy>
  <cp:revision>3</cp:revision>
  <dcterms:created xsi:type="dcterms:W3CDTF">2020-03-23T06:52:00Z</dcterms:created>
  <dcterms:modified xsi:type="dcterms:W3CDTF">2020-03-23T06:54:00Z</dcterms:modified>
</cp:coreProperties>
</file>